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CD70B" w14:textId="5539830E" w:rsidR="00F52C30" w:rsidRDefault="00F52C30">
      <w:r w:rsidRPr="00A30760">
        <w:rPr>
          <w:rFonts w:ascii="Century Schoolbook" w:hAnsi="Century Schoolbook"/>
          <w:noProof/>
        </w:rPr>
        <w:drawing>
          <wp:anchor distT="0" distB="0" distL="114300" distR="114300" simplePos="0" relativeHeight="251661312" behindDoc="1" locked="0" layoutInCell="1" allowOverlap="1" wp14:anchorId="4C4183C3" wp14:editId="5F4D8DA2">
            <wp:simplePos x="0" y="0"/>
            <wp:positionH relativeFrom="column">
              <wp:posOffset>0</wp:posOffset>
            </wp:positionH>
            <wp:positionV relativeFrom="paragraph">
              <wp:posOffset>112885</wp:posOffset>
            </wp:positionV>
            <wp:extent cx="1724628" cy="1517190"/>
            <wp:effectExtent l="0" t="0" r="3175" b="0"/>
            <wp:wrapNone/>
            <wp:docPr id="1686096831" name="Picture 16860968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4628" cy="1517190"/>
                    </a:xfrm>
                    <a:prstGeom prst="rect">
                      <a:avLst/>
                    </a:prstGeom>
                  </pic:spPr>
                </pic:pic>
              </a:graphicData>
            </a:graphic>
            <wp14:sizeRelH relativeFrom="page">
              <wp14:pctWidth>0</wp14:pctWidth>
            </wp14:sizeRelH>
            <wp14:sizeRelV relativeFrom="page">
              <wp14:pctHeight>0</wp14:pctHeight>
            </wp14:sizeRelV>
          </wp:anchor>
        </w:drawing>
      </w:r>
    </w:p>
    <w:p w14:paraId="096D96DE" w14:textId="7FAAC44C" w:rsidR="00F52C30" w:rsidRPr="00A30760" w:rsidRDefault="00F52C30" w:rsidP="00F52C30">
      <w:pPr>
        <w:ind w:left="5760"/>
        <w:rPr>
          <w:rFonts w:ascii="Century Schoolbook" w:hAnsi="Century Schoolbook"/>
        </w:rPr>
      </w:pPr>
      <w:r w:rsidRPr="00A30760">
        <w:rPr>
          <w:rFonts w:ascii="Century Schoolbook" w:hAnsi="Century Schoolbook"/>
          <w:noProof/>
        </w:rPr>
        <w:t>765 Asylum Avenue, 2nd Floor</w:t>
      </w:r>
      <w:r w:rsidRPr="00A30760">
        <w:rPr>
          <w:rFonts w:ascii="Century Schoolbook" w:hAnsi="Century Schoolbook"/>
          <w:noProof/>
        </w:rPr>
        <w:br/>
        <w:t>Hartford, CT 06105</w:t>
      </w:r>
      <w:r w:rsidRPr="00A30760">
        <w:rPr>
          <w:rFonts w:ascii="Century Schoolbook" w:hAnsi="Century Schoolbook"/>
          <w:noProof/>
        </w:rPr>
        <w:br/>
        <w:t>860-523-9146</w:t>
      </w:r>
      <w:r w:rsidRPr="00A30760">
        <w:rPr>
          <w:rFonts w:ascii="Century Schoolbook" w:hAnsi="Century Schoolbook"/>
          <w:noProof/>
        </w:rPr>
        <w:br/>
        <w:t xml:space="preserve">www.acluct.org </w:t>
      </w:r>
    </w:p>
    <w:p w14:paraId="2052465C" w14:textId="77777777" w:rsidR="00F52C30" w:rsidRDefault="00F52C30"/>
    <w:p w14:paraId="3AD66738" w14:textId="77777777" w:rsidR="00F52C30" w:rsidRDefault="00F52C30"/>
    <w:p w14:paraId="57B1B88E" w14:textId="77777777" w:rsidR="00F52C30" w:rsidRDefault="00F52C30" w:rsidP="00F52C30">
      <w:pPr>
        <w:jc w:val="center"/>
        <w:rPr>
          <w:rFonts w:ascii="Century Schoolbook" w:hAnsi="Century Schoolbook"/>
          <w:b/>
          <w:bCs/>
        </w:rPr>
      </w:pPr>
    </w:p>
    <w:p w14:paraId="6C6A3860" w14:textId="580210A7" w:rsidR="00F52C30" w:rsidRDefault="00F52C30" w:rsidP="00F52C30">
      <w:pPr>
        <w:jc w:val="center"/>
        <w:rPr>
          <w:rFonts w:ascii="Century Schoolbook" w:hAnsi="Century Schoolbook"/>
          <w:b/>
          <w:bCs/>
        </w:rPr>
      </w:pPr>
      <w:r w:rsidRPr="00F52C30">
        <w:rPr>
          <w:rFonts w:ascii="Century Schoolbook" w:hAnsi="Century Schoolbook"/>
          <w:b/>
          <w:bCs/>
        </w:rPr>
        <w:t xml:space="preserve">Testimony Guide for House Bill 6948: An Act Concerning </w:t>
      </w:r>
      <w:proofErr w:type="gramStart"/>
      <w:r w:rsidRPr="00F52C30">
        <w:rPr>
          <w:rFonts w:ascii="Century Schoolbook" w:hAnsi="Century Schoolbook"/>
          <w:b/>
          <w:bCs/>
        </w:rPr>
        <w:t>The</w:t>
      </w:r>
      <w:proofErr w:type="gramEnd"/>
      <w:r w:rsidRPr="00F52C30">
        <w:rPr>
          <w:rFonts w:ascii="Century Schoolbook" w:hAnsi="Century Schoolbook"/>
          <w:b/>
          <w:bCs/>
        </w:rPr>
        <w:t xml:space="preserve"> Collateral Consequences Of Criminal Records On Housing Opportunities</w:t>
      </w:r>
    </w:p>
    <w:p w14:paraId="20A4CD7D" w14:textId="77777777" w:rsidR="00F52C30" w:rsidRDefault="00F52C30" w:rsidP="00F52C30">
      <w:pPr>
        <w:jc w:val="center"/>
        <w:rPr>
          <w:rFonts w:ascii="Century Schoolbook" w:hAnsi="Century Schoolbook"/>
          <w:b/>
          <w:bCs/>
        </w:rPr>
      </w:pPr>
    </w:p>
    <w:p w14:paraId="55493919" w14:textId="77777777" w:rsidR="00F52C30" w:rsidRDefault="00F52C30" w:rsidP="00F52C30">
      <w:pPr>
        <w:rPr>
          <w:rFonts w:ascii="Arial" w:hAnsi="Arial" w:cs="Arial"/>
        </w:rPr>
      </w:pPr>
    </w:p>
    <w:p w14:paraId="6396F400" w14:textId="412524B1" w:rsidR="00F52C30" w:rsidRDefault="00F52C30" w:rsidP="00F52C30">
      <w:pPr>
        <w:rPr>
          <w:rFonts w:ascii="Arial" w:hAnsi="Arial" w:cs="Arial"/>
        </w:rPr>
      </w:pPr>
      <w:r>
        <w:rPr>
          <w:rFonts w:ascii="Arial" w:hAnsi="Arial" w:cs="Arial"/>
        </w:rPr>
        <w:t xml:space="preserve">Thank you for supporting HB 6948, An Act Concerning </w:t>
      </w:r>
      <w:proofErr w:type="gramStart"/>
      <w:r>
        <w:rPr>
          <w:rFonts w:ascii="Arial" w:hAnsi="Arial" w:cs="Arial"/>
        </w:rPr>
        <w:t>The</w:t>
      </w:r>
      <w:proofErr w:type="gramEnd"/>
      <w:r>
        <w:rPr>
          <w:rFonts w:ascii="Arial" w:hAnsi="Arial" w:cs="Arial"/>
        </w:rPr>
        <w:t xml:space="preserve"> Collateral Consequences Of Criminal Records On Housing Opportunities. This bill would prevent discrimination based on criminal history and ensure that individuals with prior convictions are evaluated fairly for housing opportunities.</w:t>
      </w:r>
    </w:p>
    <w:p w14:paraId="3E129E1D" w14:textId="77777777" w:rsidR="00F52C30" w:rsidRDefault="00F52C30" w:rsidP="00F52C30">
      <w:pPr>
        <w:rPr>
          <w:rFonts w:ascii="Arial" w:hAnsi="Arial" w:cs="Arial"/>
        </w:rPr>
      </w:pPr>
    </w:p>
    <w:p w14:paraId="59C87B08" w14:textId="30D5F5A8" w:rsidR="00F52C30" w:rsidRDefault="00F52C30" w:rsidP="00F52C30">
      <w:pPr>
        <w:rPr>
          <w:rFonts w:ascii="Arial" w:hAnsi="Arial" w:cs="Arial"/>
        </w:rPr>
      </w:pPr>
      <w:r>
        <w:rPr>
          <w:rFonts w:ascii="Arial" w:hAnsi="Arial" w:cs="Arial"/>
        </w:rPr>
        <w:t>This packet includes:</w:t>
      </w:r>
    </w:p>
    <w:p w14:paraId="3F146BE1" w14:textId="75F6F873" w:rsidR="00F52C30" w:rsidRPr="007D6D7B" w:rsidRDefault="00F52C30" w:rsidP="007D6D7B">
      <w:pPr>
        <w:rPr>
          <w:rFonts w:ascii="Arial" w:hAnsi="Arial" w:cs="Arial"/>
        </w:rPr>
      </w:pPr>
    </w:p>
    <w:p w14:paraId="00E511B0" w14:textId="3539B6A6" w:rsidR="007D6D7B" w:rsidRPr="003327A4" w:rsidRDefault="007D6D7B" w:rsidP="003327A4">
      <w:pPr>
        <w:pStyle w:val="ListParagraph"/>
        <w:numPr>
          <w:ilvl w:val="0"/>
          <w:numId w:val="1"/>
        </w:numPr>
        <w:rPr>
          <w:rFonts w:ascii="Arial" w:hAnsi="Arial" w:cs="Arial"/>
        </w:rPr>
      </w:pPr>
      <w:r>
        <w:rPr>
          <w:rFonts w:ascii="Arial" w:hAnsi="Arial" w:cs="Arial"/>
        </w:rPr>
        <w:t>I</w:t>
      </w:r>
      <w:r w:rsidR="00F52C30">
        <w:rPr>
          <w:rFonts w:ascii="Arial" w:hAnsi="Arial" w:cs="Arial"/>
        </w:rPr>
        <w:t>nstructions</w:t>
      </w:r>
      <w:r>
        <w:rPr>
          <w:rFonts w:ascii="Arial" w:hAnsi="Arial" w:cs="Arial"/>
        </w:rPr>
        <w:t xml:space="preserve"> on how to register to testify</w:t>
      </w:r>
      <w:r w:rsidR="003327A4">
        <w:rPr>
          <w:rFonts w:ascii="Arial" w:hAnsi="Arial" w:cs="Arial"/>
        </w:rPr>
        <w:t xml:space="preserve">, </w:t>
      </w:r>
      <w:r>
        <w:rPr>
          <w:rFonts w:ascii="Arial" w:hAnsi="Arial" w:cs="Arial"/>
        </w:rPr>
        <w:t>submit your testimony</w:t>
      </w:r>
      <w:r w:rsidR="003327A4">
        <w:rPr>
          <w:rFonts w:ascii="Arial" w:hAnsi="Arial" w:cs="Arial"/>
        </w:rPr>
        <w:t xml:space="preserve"> and find the speaker order on the day of the public hearing</w:t>
      </w:r>
    </w:p>
    <w:p w14:paraId="6E548839" w14:textId="1D7FB69B" w:rsidR="00F52C30" w:rsidRDefault="003327A4" w:rsidP="00F52C30">
      <w:pPr>
        <w:pStyle w:val="ListParagraph"/>
        <w:numPr>
          <w:ilvl w:val="0"/>
          <w:numId w:val="1"/>
        </w:numPr>
        <w:rPr>
          <w:rFonts w:ascii="Arial" w:hAnsi="Arial" w:cs="Arial"/>
        </w:rPr>
      </w:pPr>
      <w:r>
        <w:rPr>
          <w:rFonts w:ascii="Arial" w:hAnsi="Arial" w:cs="Arial"/>
        </w:rPr>
        <w:t>HB 6948 t</w:t>
      </w:r>
      <w:r w:rsidR="00F52C30">
        <w:rPr>
          <w:rFonts w:ascii="Arial" w:hAnsi="Arial" w:cs="Arial"/>
        </w:rPr>
        <w:t>estimony template</w:t>
      </w:r>
    </w:p>
    <w:p w14:paraId="638EC8BD" w14:textId="5605FCA4" w:rsidR="00F52C30" w:rsidRDefault="003327A4" w:rsidP="00F52C30">
      <w:pPr>
        <w:pStyle w:val="ListParagraph"/>
        <w:numPr>
          <w:ilvl w:val="0"/>
          <w:numId w:val="1"/>
        </w:numPr>
        <w:rPr>
          <w:rFonts w:ascii="Arial" w:hAnsi="Arial" w:cs="Arial"/>
        </w:rPr>
      </w:pPr>
      <w:r>
        <w:rPr>
          <w:rFonts w:ascii="Arial" w:hAnsi="Arial" w:cs="Arial"/>
        </w:rPr>
        <w:t>HB 6948 fact sheet</w:t>
      </w:r>
    </w:p>
    <w:p w14:paraId="3CE49B07" w14:textId="77777777" w:rsidR="00F52C30" w:rsidRDefault="00F52C30" w:rsidP="00F52C30">
      <w:pPr>
        <w:rPr>
          <w:rFonts w:ascii="Arial" w:hAnsi="Arial" w:cs="Arial"/>
        </w:rPr>
      </w:pPr>
    </w:p>
    <w:p w14:paraId="3A9A7299" w14:textId="47D64A7B" w:rsidR="00F52C30" w:rsidRDefault="00F52C30" w:rsidP="00F52C30">
      <w:pPr>
        <w:rPr>
          <w:rFonts w:ascii="Arial" w:hAnsi="Arial" w:cs="Arial"/>
        </w:rPr>
      </w:pPr>
      <w:r>
        <w:rPr>
          <w:rFonts w:ascii="Arial" w:hAnsi="Arial" w:cs="Arial"/>
        </w:rPr>
        <w:t xml:space="preserve">If you have questions about testifying on HB 6948, or any other ACLU of CT priority issues, please contact Gus Marks-Hamilton at </w:t>
      </w:r>
      <w:hyperlink r:id="rId8" w:history="1">
        <w:r w:rsidRPr="00D03CA5">
          <w:rPr>
            <w:rStyle w:val="Hyperlink"/>
            <w:rFonts w:ascii="Arial" w:hAnsi="Arial" w:cs="Arial"/>
          </w:rPr>
          <w:t>gmarks-hamilton@acluct.org</w:t>
        </w:r>
      </w:hyperlink>
      <w:r>
        <w:rPr>
          <w:rFonts w:ascii="Arial" w:hAnsi="Arial" w:cs="Arial"/>
        </w:rPr>
        <w:t xml:space="preserve"> or (860) 961-3411.</w:t>
      </w:r>
    </w:p>
    <w:p w14:paraId="6D0D1CF8" w14:textId="77777777" w:rsidR="00F52C30" w:rsidRDefault="00F52C30" w:rsidP="00F52C30">
      <w:pPr>
        <w:rPr>
          <w:rFonts w:ascii="Arial" w:hAnsi="Arial" w:cs="Arial"/>
        </w:rPr>
      </w:pPr>
    </w:p>
    <w:p w14:paraId="1CD86911" w14:textId="77777777" w:rsidR="00F52C30" w:rsidRDefault="00F52C30" w:rsidP="00F52C30">
      <w:pPr>
        <w:rPr>
          <w:rFonts w:ascii="Arial" w:hAnsi="Arial" w:cs="Arial"/>
        </w:rPr>
      </w:pPr>
    </w:p>
    <w:p w14:paraId="774DB742" w14:textId="77777777" w:rsidR="00F52C30" w:rsidRDefault="00F52C30" w:rsidP="00F52C30">
      <w:pPr>
        <w:rPr>
          <w:rFonts w:ascii="Arial" w:hAnsi="Arial" w:cs="Arial"/>
        </w:rPr>
      </w:pPr>
    </w:p>
    <w:p w14:paraId="6A5CBBE9" w14:textId="77777777" w:rsidR="00F52C30" w:rsidRDefault="00F52C30" w:rsidP="00F52C30">
      <w:pPr>
        <w:rPr>
          <w:rFonts w:ascii="Arial" w:hAnsi="Arial" w:cs="Arial"/>
        </w:rPr>
      </w:pPr>
    </w:p>
    <w:p w14:paraId="144C413C" w14:textId="77777777" w:rsidR="00F52C30" w:rsidRDefault="00F52C30" w:rsidP="00F52C30">
      <w:pPr>
        <w:rPr>
          <w:rFonts w:ascii="Arial" w:hAnsi="Arial" w:cs="Arial"/>
        </w:rPr>
      </w:pPr>
    </w:p>
    <w:p w14:paraId="654E79C6" w14:textId="77777777" w:rsidR="00F52C30" w:rsidRDefault="00F52C30" w:rsidP="00F52C30">
      <w:pPr>
        <w:rPr>
          <w:rFonts w:ascii="Arial" w:hAnsi="Arial" w:cs="Arial"/>
        </w:rPr>
      </w:pPr>
    </w:p>
    <w:p w14:paraId="0F01130E" w14:textId="77777777" w:rsidR="00F52C30" w:rsidRDefault="00F52C30" w:rsidP="00F52C30">
      <w:pPr>
        <w:rPr>
          <w:rFonts w:ascii="Arial" w:hAnsi="Arial" w:cs="Arial"/>
        </w:rPr>
      </w:pPr>
    </w:p>
    <w:p w14:paraId="6189CE68" w14:textId="77777777" w:rsidR="00F52C30" w:rsidRDefault="00F52C30" w:rsidP="00F52C30">
      <w:pPr>
        <w:rPr>
          <w:rFonts w:ascii="Arial" w:hAnsi="Arial" w:cs="Arial"/>
        </w:rPr>
      </w:pPr>
    </w:p>
    <w:p w14:paraId="3235CB2F" w14:textId="77777777" w:rsidR="00F52C30" w:rsidRDefault="00F52C30" w:rsidP="00F52C30">
      <w:pPr>
        <w:rPr>
          <w:rFonts w:ascii="Arial" w:hAnsi="Arial" w:cs="Arial"/>
        </w:rPr>
      </w:pPr>
    </w:p>
    <w:p w14:paraId="7B51F137" w14:textId="77777777" w:rsidR="00F52C30" w:rsidRDefault="00F52C30" w:rsidP="00F52C30">
      <w:pPr>
        <w:rPr>
          <w:rFonts w:ascii="Arial" w:hAnsi="Arial" w:cs="Arial"/>
        </w:rPr>
      </w:pPr>
    </w:p>
    <w:p w14:paraId="379C3A58" w14:textId="77777777" w:rsidR="00F52C30" w:rsidRDefault="00F52C30" w:rsidP="00F52C30">
      <w:pPr>
        <w:rPr>
          <w:rFonts w:ascii="Arial" w:hAnsi="Arial" w:cs="Arial"/>
        </w:rPr>
      </w:pPr>
    </w:p>
    <w:p w14:paraId="14B2658F" w14:textId="77777777" w:rsidR="00F52C30" w:rsidRDefault="00F52C30" w:rsidP="00F52C30">
      <w:pPr>
        <w:rPr>
          <w:rFonts w:ascii="Arial" w:hAnsi="Arial" w:cs="Arial"/>
        </w:rPr>
      </w:pPr>
    </w:p>
    <w:p w14:paraId="58D19CD6" w14:textId="77777777" w:rsidR="00F52C30" w:rsidRDefault="00F52C30" w:rsidP="00F52C30">
      <w:pPr>
        <w:rPr>
          <w:rFonts w:ascii="Arial" w:hAnsi="Arial" w:cs="Arial"/>
        </w:rPr>
      </w:pPr>
    </w:p>
    <w:p w14:paraId="062CFFC5" w14:textId="77777777" w:rsidR="00F52C30" w:rsidRDefault="00F52C30" w:rsidP="00F52C30">
      <w:pPr>
        <w:rPr>
          <w:rFonts w:ascii="Arial" w:hAnsi="Arial" w:cs="Arial"/>
        </w:rPr>
      </w:pPr>
    </w:p>
    <w:p w14:paraId="11301B23" w14:textId="77777777" w:rsidR="00F52C30" w:rsidRDefault="00F52C30" w:rsidP="00F52C30">
      <w:pPr>
        <w:rPr>
          <w:rFonts w:ascii="Arial" w:hAnsi="Arial" w:cs="Arial"/>
        </w:rPr>
      </w:pPr>
    </w:p>
    <w:p w14:paraId="41A3CD33" w14:textId="77777777" w:rsidR="00F52C30" w:rsidRDefault="00F52C30" w:rsidP="00F52C30">
      <w:pPr>
        <w:rPr>
          <w:rFonts w:ascii="Arial" w:hAnsi="Arial" w:cs="Arial"/>
        </w:rPr>
      </w:pPr>
    </w:p>
    <w:p w14:paraId="64C2FF03" w14:textId="77777777" w:rsidR="00F52C30" w:rsidRDefault="00F52C30" w:rsidP="00F52C30">
      <w:pPr>
        <w:rPr>
          <w:rFonts w:ascii="Arial" w:hAnsi="Arial" w:cs="Arial"/>
        </w:rPr>
      </w:pPr>
    </w:p>
    <w:p w14:paraId="3F00343C" w14:textId="77777777" w:rsidR="00F52C30" w:rsidRDefault="00F52C30" w:rsidP="00F52C30">
      <w:pPr>
        <w:rPr>
          <w:rFonts w:ascii="Arial" w:hAnsi="Arial" w:cs="Arial"/>
        </w:rPr>
      </w:pPr>
    </w:p>
    <w:p w14:paraId="68486A41" w14:textId="77777777" w:rsidR="007D6D7B" w:rsidRDefault="007D6D7B" w:rsidP="007D6D7B">
      <w:pPr>
        <w:rPr>
          <w:rFonts w:ascii="Arial" w:hAnsi="Arial" w:cs="Arial"/>
        </w:rPr>
      </w:pPr>
    </w:p>
    <w:p w14:paraId="393C1894" w14:textId="55E5B472" w:rsidR="007D6D7B" w:rsidRDefault="007D6D7B" w:rsidP="007D6D7B">
      <w:r w:rsidRPr="00A30760">
        <w:rPr>
          <w:rFonts w:ascii="Century Schoolbook" w:hAnsi="Century Schoolbook"/>
          <w:noProof/>
        </w:rPr>
        <w:lastRenderedPageBreak/>
        <w:drawing>
          <wp:anchor distT="0" distB="0" distL="114300" distR="114300" simplePos="0" relativeHeight="251665408" behindDoc="1" locked="0" layoutInCell="1" allowOverlap="1" wp14:anchorId="5F139763" wp14:editId="0DA389AF">
            <wp:simplePos x="0" y="0"/>
            <wp:positionH relativeFrom="column">
              <wp:posOffset>0</wp:posOffset>
            </wp:positionH>
            <wp:positionV relativeFrom="paragraph">
              <wp:posOffset>112885</wp:posOffset>
            </wp:positionV>
            <wp:extent cx="1724628" cy="1517190"/>
            <wp:effectExtent l="0" t="0" r="3175" b="0"/>
            <wp:wrapNone/>
            <wp:docPr id="1441930539" name="Picture 14419305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4628" cy="1517190"/>
                    </a:xfrm>
                    <a:prstGeom prst="rect">
                      <a:avLst/>
                    </a:prstGeom>
                  </pic:spPr>
                </pic:pic>
              </a:graphicData>
            </a:graphic>
            <wp14:sizeRelH relativeFrom="page">
              <wp14:pctWidth>0</wp14:pctWidth>
            </wp14:sizeRelH>
            <wp14:sizeRelV relativeFrom="page">
              <wp14:pctHeight>0</wp14:pctHeight>
            </wp14:sizeRelV>
          </wp:anchor>
        </w:drawing>
      </w:r>
    </w:p>
    <w:p w14:paraId="5187BABC" w14:textId="77777777" w:rsidR="007D6D7B" w:rsidRPr="00A30760" w:rsidRDefault="007D6D7B" w:rsidP="007D6D7B">
      <w:pPr>
        <w:ind w:left="5760"/>
        <w:rPr>
          <w:rFonts w:ascii="Century Schoolbook" w:hAnsi="Century Schoolbook"/>
        </w:rPr>
      </w:pPr>
      <w:r w:rsidRPr="00A30760">
        <w:rPr>
          <w:rFonts w:ascii="Century Schoolbook" w:hAnsi="Century Schoolbook"/>
          <w:noProof/>
        </w:rPr>
        <w:t>765 Asylum Avenue, 2nd Floor</w:t>
      </w:r>
      <w:r w:rsidRPr="00A30760">
        <w:rPr>
          <w:rFonts w:ascii="Century Schoolbook" w:hAnsi="Century Schoolbook"/>
          <w:noProof/>
        </w:rPr>
        <w:br/>
        <w:t>Hartford, CT 06105</w:t>
      </w:r>
      <w:r w:rsidRPr="00A30760">
        <w:rPr>
          <w:rFonts w:ascii="Century Schoolbook" w:hAnsi="Century Schoolbook"/>
          <w:noProof/>
        </w:rPr>
        <w:br/>
        <w:t>860-523-9146</w:t>
      </w:r>
      <w:r w:rsidRPr="00A30760">
        <w:rPr>
          <w:rFonts w:ascii="Century Schoolbook" w:hAnsi="Century Schoolbook"/>
          <w:noProof/>
        </w:rPr>
        <w:br/>
        <w:t xml:space="preserve">www.acluct.org </w:t>
      </w:r>
    </w:p>
    <w:p w14:paraId="5B1E5201" w14:textId="77777777" w:rsidR="007D6D7B" w:rsidRDefault="007D6D7B" w:rsidP="00F52C30">
      <w:pPr>
        <w:rPr>
          <w:rFonts w:ascii="Arial" w:hAnsi="Arial" w:cs="Arial"/>
        </w:rPr>
      </w:pPr>
    </w:p>
    <w:p w14:paraId="7776A673" w14:textId="77777777" w:rsidR="007D6D7B" w:rsidRDefault="007D6D7B" w:rsidP="00F52C30">
      <w:pPr>
        <w:rPr>
          <w:rFonts w:ascii="Arial" w:hAnsi="Arial" w:cs="Arial"/>
        </w:rPr>
      </w:pPr>
    </w:p>
    <w:p w14:paraId="6C1F3DE6" w14:textId="77777777" w:rsidR="007D6D7B" w:rsidRDefault="007D6D7B" w:rsidP="00F52C30">
      <w:pPr>
        <w:rPr>
          <w:rFonts w:ascii="Arial" w:hAnsi="Arial" w:cs="Arial"/>
        </w:rPr>
      </w:pPr>
    </w:p>
    <w:p w14:paraId="1A4B58B8" w14:textId="6C0D96A2" w:rsidR="007D6D7B" w:rsidRPr="00C42F33" w:rsidRDefault="007D6D7B" w:rsidP="00F52C30">
      <w:pPr>
        <w:rPr>
          <w:rFonts w:ascii="Arial" w:hAnsi="Arial" w:cs="Arial"/>
          <w:u w:val="single"/>
        </w:rPr>
      </w:pPr>
      <w:r w:rsidRPr="00C42F33">
        <w:rPr>
          <w:rFonts w:ascii="Arial" w:hAnsi="Arial" w:cs="Arial"/>
          <w:u w:val="single"/>
        </w:rPr>
        <w:t>How to register to testify in a public hearing:</w:t>
      </w:r>
    </w:p>
    <w:p w14:paraId="48DA1844" w14:textId="77777777" w:rsidR="007D6D7B" w:rsidRDefault="007D6D7B" w:rsidP="00F52C30">
      <w:pPr>
        <w:rPr>
          <w:rFonts w:ascii="Arial" w:hAnsi="Arial" w:cs="Arial"/>
        </w:rPr>
      </w:pPr>
    </w:p>
    <w:p w14:paraId="7D727A58" w14:textId="0E869115" w:rsidR="007D6D7B" w:rsidRDefault="007D6D7B" w:rsidP="007D6D7B">
      <w:pPr>
        <w:pStyle w:val="ListParagraph"/>
        <w:numPr>
          <w:ilvl w:val="0"/>
          <w:numId w:val="9"/>
        </w:numPr>
        <w:rPr>
          <w:rFonts w:ascii="Arial" w:hAnsi="Arial" w:cs="Arial"/>
        </w:rPr>
      </w:pPr>
      <w:hyperlink r:id="rId9" w:history="1">
        <w:r w:rsidRPr="007D6D7B">
          <w:rPr>
            <w:rStyle w:val="Hyperlink"/>
            <w:rFonts w:ascii="Arial" w:hAnsi="Arial" w:cs="Arial"/>
          </w:rPr>
          <w:t>Go to cga.ct.gov</w:t>
        </w:r>
      </w:hyperlink>
    </w:p>
    <w:p w14:paraId="3AD17F11" w14:textId="16299B63" w:rsidR="007D6D7B" w:rsidRDefault="007D6D7B" w:rsidP="007D6D7B">
      <w:pPr>
        <w:pStyle w:val="ListParagraph"/>
        <w:numPr>
          <w:ilvl w:val="0"/>
          <w:numId w:val="9"/>
        </w:numPr>
        <w:rPr>
          <w:rFonts w:ascii="Arial" w:hAnsi="Arial" w:cs="Arial"/>
        </w:rPr>
      </w:pPr>
      <w:r>
        <w:rPr>
          <w:rFonts w:ascii="Arial" w:hAnsi="Arial" w:cs="Arial"/>
        </w:rPr>
        <w:t xml:space="preserve">In </w:t>
      </w:r>
      <w:r w:rsidRPr="007D6D7B">
        <w:rPr>
          <w:rFonts w:ascii="Arial" w:hAnsi="Arial" w:cs="Arial"/>
          <w:b/>
          <w:bCs/>
        </w:rPr>
        <w:t>CGA Daily Records,</w:t>
      </w:r>
      <w:r>
        <w:rPr>
          <w:rFonts w:ascii="Arial" w:hAnsi="Arial" w:cs="Arial"/>
        </w:rPr>
        <w:t xml:space="preserve"> select </w:t>
      </w:r>
      <w:hyperlink r:id="rId10" w:history="1">
        <w:r w:rsidRPr="007D6D7B">
          <w:rPr>
            <w:rStyle w:val="Hyperlink"/>
            <w:rFonts w:ascii="Arial" w:hAnsi="Arial" w:cs="Arial"/>
          </w:rPr>
          <w:t>Bulletin</w:t>
        </w:r>
      </w:hyperlink>
    </w:p>
    <w:p w14:paraId="4DD8F55C" w14:textId="547A52DD" w:rsidR="007D6D7B" w:rsidRPr="002B2DA8" w:rsidRDefault="007D6D7B" w:rsidP="007D6D7B">
      <w:pPr>
        <w:pStyle w:val="ListParagraph"/>
        <w:numPr>
          <w:ilvl w:val="0"/>
          <w:numId w:val="9"/>
        </w:numPr>
        <w:rPr>
          <w:rFonts w:ascii="Arial" w:hAnsi="Arial" w:cs="Arial"/>
        </w:rPr>
      </w:pPr>
      <w:r>
        <w:rPr>
          <w:rFonts w:ascii="Arial" w:hAnsi="Arial" w:cs="Arial"/>
        </w:rPr>
        <w:t xml:space="preserve">Below the </w:t>
      </w:r>
      <w:hyperlink r:id="rId11" w:history="1">
        <w:r w:rsidRPr="007D6D7B">
          <w:rPr>
            <w:rStyle w:val="Hyperlink"/>
            <w:rFonts w:ascii="Arial" w:hAnsi="Arial" w:cs="Arial"/>
          </w:rPr>
          <w:t>Connecticut General Assembly Bulletin</w:t>
        </w:r>
      </w:hyperlink>
      <w:r>
        <w:rPr>
          <w:rFonts w:ascii="Arial" w:hAnsi="Arial" w:cs="Arial"/>
        </w:rPr>
        <w:t xml:space="preserve"> title, select </w:t>
      </w:r>
      <w:r w:rsidRPr="007D6D7B">
        <w:rPr>
          <w:rFonts w:ascii="Arial" w:hAnsi="Arial" w:cs="Arial"/>
          <w:b/>
          <w:bCs/>
        </w:rPr>
        <w:t>Public Hearings</w:t>
      </w:r>
    </w:p>
    <w:p w14:paraId="1AC6C286" w14:textId="77777777" w:rsidR="00527A5E" w:rsidRDefault="002B2DA8" w:rsidP="00527A5E">
      <w:pPr>
        <w:rPr>
          <w:rFonts w:ascii="Arial" w:hAnsi="Arial" w:cs="Arial"/>
        </w:rPr>
      </w:pPr>
      <w:r>
        <w:rPr>
          <w:rFonts w:ascii="Arial" w:hAnsi="Arial" w:cs="Arial"/>
        </w:rPr>
        <w:t>Select the Committee (for ex</w:t>
      </w:r>
      <w:r w:rsidR="00527A5E">
        <w:rPr>
          <w:rFonts w:ascii="Arial" w:hAnsi="Arial" w:cs="Arial"/>
        </w:rPr>
        <w:t xml:space="preserve">ample, Housing Committee) and select </w:t>
      </w:r>
      <w:r w:rsidR="00527A5E" w:rsidRPr="00527A5E">
        <w:rPr>
          <w:rFonts w:ascii="Arial" w:hAnsi="Arial" w:cs="Arial"/>
          <w:b/>
          <w:bCs/>
        </w:rPr>
        <w:t>On-Line Testimony Registration Form</w:t>
      </w:r>
    </w:p>
    <w:p w14:paraId="34A9F794" w14:textId="0047827C" w:rsidR="002B2DA8" w:rsidRDefault="00527A5E" w:rsidP="007D6D7B">
      <w:pPr>
        <w:pStyle w:val="ListParagraph"/>
        <w:numPr>
          <w:ilvl w:val="0"/>
          <w:numId w:val="9"/>
        </w:numPr>
        <w:rPr>
          <w:rFonts w:ascii="Arial" w:hAnsi="Arial" w:cs="Arial"/>
        </w:rPr>
      </w:pPr>
      <w:r>
        <w:rPr>
          <w:rFonts w:ascii="Arial" w:hAnsi="Arial" w:cs="Arial"/>
        </w:rPr>
        <w:t>Fill in your information and submit the form</w:t>
      </w:r>
    </w:p>
    <w:p w14:paraId="185C023D" w14:textId="73D62F16" w:rsidR="00527A5E" w:rsidRDefault="00527A5E" w:rsidP="007D6D7B">
      <w:pPr>
        <w:pStyle w:val="ListParagraph"/>
        <w:numPr>
          <w:ilvl w:val="0"/>
          <w:numId w:val="9"/>
        </w:numPr>
        <w:rPr>
          <w:rFonts w:ascii="Arial" w:hAnsi="Arial" w:cs="Arial"/>
        </w:rPr>
      </w:pPr>
      <w:r>
        <w:rPr>
          <w:rFonts w:ascii="Arial" w:hAnsi="Arial" w:cs="Arial"/>
        </w:rPr>
        <w:t>Whether you selected to testify in-person or virtually, you will be emailed a Zoom link</w:t>
      </w:r>
    </w:p>
    <w:p w14:paraId="006DAF9B" w14:textId="77777777" w:rsidR="00527A5E" w:rsidRDefault="00527A5E" w:rsidP="00527A5E">
      <w:pPr>
        <w:rPr>
          <w:rFonts w:ascii="Arial" w:hAnsi="Arial" w:cs="Arial"/>
        </w:rPr>
      </w:pPr>
    </w:p>
    <w:p w14:paraId="4568780F" w14:textId="0A024A0B" w:rsidR="00527A5E" w:rsidRPr="00C42F33" w:rsidRDefault="00527A5E" w:rsidP="00527A5E">
      <w:pPr>
        <w:rPr>
          <w:rFonts w:ascii="Arial" w:hAnsi="Arial" w:cs="Arial"/>
          <w:u w:val="single"/>
        </w:rPr>
      </w:pPr>
      <w:r w:rsidRPr="00C42F33">
        <w:rPr>
          <w:rFonts w:ascii="Arial" w:hAnsi="Arial" w:cs="Arial"/>
          <w:u w:val="single"/>
        </w:rPr>
        <w:t>How to submit written testimony:</w:t>
      </w:r>
    </w:p>
    <w:p w14:paraId="7A1B7B47" w14:textId="77777777" w:rsidR="00527A5E" w:rsidRDefault="00527A5E" w:rsidP="00527A5E">
      <w:pPr>
        <w:rPr>
          <w:rFonts w:ascii="Arial" w:hAnsi="Arial" w:cs="Arial"/>
        </w:rPr>
      </w:pPr>
    </w:p>
    <w:p w14:paraId="453A1F8A" w14:textId="1D442E16" w:rsidR="00527A5E" w:rsidRDefault="00C42F33" w:rsidP="00527A5E">
      <w:pPr>
        <w:pStyle w:val="ListParagraph"/>
        <w:numPr>
          <w:ilvl w:val="0"/>
          <w:numId w:val="10"/>
        </w:numPr>
        <w:rPr>
          <w:rFonts w:ascii="Arial" w:hAnsi="Arial" w:cs="Arial"/>
        </w:rPr>
      </w:pPr>
      <w:r>
        <w:rPr>
          <w:rFonts w:ascii="Arial" w:hAnsi="Arial" w:cs="Arial"/>
        </w:rPr>
        <w:t>On the CGA homepage, s</w:t>
      </w:r>
      <w:r w:rsidR="00527A5E">
        <w:rPr>
          <w:rFonts w:ascii="Arial" w:hAnsi="Arial" w:cs="Arial"/>
        </w:rPr>
        <w:t xml:space="preserve">elect the </w:t>
      </w:r>
      <w:r w:rsidR="00527A5E" w:rsidRPr="00527A5E">
        <w:rPr>
          <w:rFonts w:ascii="Arial" w:hAnsi="Arial" w:cs="Arial"/>
          <w:b/>
          <w:bCs/>
        </w:rPr>
        <w:t xml:space="preserve">Committees </w:t>
      </w:r>
      <w:r w:rsidR="00527A5E">
        <w:rPr>
          <w:rFonts w:ascii="Arial" w:hAnsi="Arial" w:cs="Arial"/>
        </w:rPr>
        <w:t>drop down menu at the top</w:t>
      </w:r>
    </w:p>
    <w:p w14:paraId="55EA50EE" w14:textId="1408C18E" w:rsidR="00527A5E" w:rsidRDefault="00527A5E" w:rsidP="00527A5E">
      <w:pPr>
        <w:pStyle w:val="ListParagraph"/>
        <w:numPr>
          <w:ilvl w:val="0"/>
          <w:numId w:val="10"/>
        </w:numPr>
        <w:rPr>
          <w:rFonts w:ascii="Arial" w:hAnsi="Arial" w:cs="Arial"/>
        </w:rPr>
      </w:pPr>
      <w:r>
        <w:rPr>
          <w:rFonts w:ascii="Arial" w:hAnsi="Arial" w:cs="Arial"/>
        </w:rPr>
        <w:t>Select the Committee of the bill you are submitting testimony on</w:t>
      </w:r>
    </w:p>
    <w:p w14:paraId="34927221" w14:textId="1365B4AE" w:rsidR="00527A5E" w:rsidRPr="00B60677" w:rsidRDefault="00527A5E" w:rsidP="00527A5E">
      <w:pPr>
        <w:pStyle w:val="ListParagraph"/>
        <w:numPr>
          <w:ilvl w:val="0"/>
          <w:numId w:val="10"/>
        </w:numPr>
        <w:rPr>
          <w:rFonts w:ascii="Arial" w:hAnsi="Arial" w:cs="Arial"/>
        </w:rPr>
      </w:pPr>
      <w:r>
        <w:rPr>
          <w:rFonts w:ascii="Arial" w:hAnsi="Arial" w:cs="Arial"/>
        </w:rPr>
        <w:t xml:space="preserve">In the </w:t>
      </w:r>
      <w:r w:rsidRPr="00527A5E">
        <w:rPr>
          <w:rFonts w:ascii="Arial" w:hAnsi="Arial" w:cs="Arial"/>
          <w:b/>
          <w:bCs/>
        </w:rPr>
        <w:t xml:space="preserve">Contact </w:t>
      </w:r>
      <w:r>
        <w:rPr>
          <w:rFonts w:ascii="Arial" w:hAnsi="Arial" w:cs="Arial"/>
        </w:rPr>
        <w:t xml:space="preserve">box, select </w:t>
      </w:r>
      <w:r w:rsidRPr="00527A5E">
        <w:rPr>
          <w:rFonts w:ascii="Arial" w:hAnsi="Arial" w:cs="Arial"/>
          <w:b/>
          <w:bCs/>
        </w:rPr>
        <w:t>Submit Public Hearing Testimony</w:t>
      </w:r>
    </w:p>
    <w:p w14:paraId="60A54E2C" w14:textId="61F5C941" w:rsidR="00B60677" w:rsidRPr="00527A5E" w:rsidRDefault="00B60677" w:rsidP="00527A5E">
      <w:pPr>
        <w:pStyle w:val="ListParagraph"/>
        <w:numPr>
          <w:ilvl w:val="0"/>
          <w:numId w:val="10"/>
        </w:numPr>
        <w:rPr>
          <w:rFonts w:ascii="Arial" w:hAnsi="Arial" w:cs="Arial"/>
        </w:rPr>
      </w:pPr>
      <w:r>
        <w:rPr>
          <w:rFonts w:ascii="Arial" w:hAnsi="Arial" w:cs="Arial"/>
        </w:rPr>
        <w:t>Fill in your information and upload your testimony (preferably as a PDF)</w:t>
      </w:r>
    </w:p>
    <w:p w14:paraId="04B2C061" w14:textId="77777777" w:rsidR="00527A5E" w:rsidRDefault="00527A5E" w:rsidP="00527A5E">
      <w:pPr>
        <w:rPr>
          <w:rFonts w:ascii="Arial" w:hAnsi="Arial" w:cs="Arial"/>
        </w:rPr>
      </w:pPr>
    </w:p>
    <w:p w14:paraId="0F5C1740" w14:textId="6A190ED7" w:rsidR="007D6D7B" w:rsidRDefault="00527A5E" w:rsidP="00B60677">
      <w:pPr>
        <w:jc w:val="center"/>
        <w:rPr>
          <w:rFonts w:ascii="Arial" w:hAnsi="Arial" w:cs="Arial"/>
        </w:rPr>
      </w:pPr>
      <w:r w:rsidRPr="00527A5E">
        <w:rPr>
          <w:rFonts w:ascii="Arial" w:hAnsi="Arial" w:cs="Arial"/>
        </w:rPr>
        <w:drawing>
          <wp:inline distT="0" distB="0" distL="0" distR="0" wp14:anchorId="2ED50EDE" wp14:editId="048E0A28">
            <wp:extent cx="5625018" cy="3400852"/>
            <wp:effectExtent l="0" t="0" r="1270" b="3175"/>
            <wp:docPr id="713015054" name="Picture 1" descr="A screenshot of a computer&#10;&#10;AI-generated content may be incorrect.">
              <a:extLst xmlns:a="http://schemas.openxmlformats.org/drawingml/2006/main">
                <a:ext uri="{FF2B5EF4-FFF2-40B4-BE49-F238E27FC236}">
                  <a16:creationId xmlns:a16="http://schemas.microsoft.com/office/drawing/2014/main" id="{CA5522E6-EEE4-3531-51E2-37BC2F71B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15054" name="Picture 1" descr="A screenshot of a computer&#10;&#10;AI-generated content may be incorrect.">
                      <a:extLst>
                        <a:ext uri="{FF2B5EF4-FFF2-40B4-BE49-F238E27FC236}">
                          <a16:creationId xmlns:a16="http://schemas.microsoft.com/office/drawing/2014/main" id="{CA5522E6-EEE4-3531-51E2-37BC2F71B2A3}"/>
                        </a:ext>
                      </a:extLst>
                    </pic:cNvPr>
                    <pic:cNvPicPr>
                      <a:picLocks noChangeAspect="1"/>
                    </pic:cNvPicPr>
                  </pic:nvPicPr>
                  <pic:blipFill>
                    <a:blip r:embed="rId12"/>
                    <a:stretch>
                      <a:fillRect/>
                    </a:stretch>
                  </pic:blipFill>
                  <pic:spPr>
                    <a:xfrm>
                      <a:off x="0" y="0"/>
                      <a:ext cx="5639542" cy="3409633"/>
                    </a:xfrm>
                    <a:prstGeom prst="rect">
                      <a:avLst/>
                    </a:prstGeom>
                  </pic:spPr>
                </pic:pic>
              </a:graphicData>
            </a:graphic>
          </wp:inline>
        </w:drawing>
      </w:r>
    </w:p>
    <w:p w14:paraId="7F785E9F" w14:textId="694FFB25" w:rsidR="00C42F33" w:rsidRDefault="00C42F33" w:rsidP="00C42F33">
      <w:pPr>
        <w:rPr>
          <w:rFonts w:ascii="Arial" w:hAnsi="Arial" w:cs="Arial"/>
        </w:rPr>
      </w:pPr>
      <w:bookmarkStart w:id="0" w:name="_Hlk88219209"/>
      <w:r w:rsidRPr="00C42F33">
        <w:rPr>
          <w:rFonts w:ascii="Arial" w:hAnsi="Arial" w:cs="Arial"/>
          <w:u w:val="single"/>
        </w:rPr>
        <w:lastRenderedPageBreak/>
        <w:t xml:space="preserve">How to </w:t>
      </w:r>
      <w:r>
        <w:rPr>
          <w:rFonts w:ascii="Arial" w:hAnsi="Arial" w:cs="Arial"/>
          <w:u w:val="single"/>
        </w:rPr>
        <w:t>find out where you are on the speaker list:</w:t>
      </w:r>
    </w:p>
    <w:p w14:paraId="320104BA" w14:textId="52F76338" w:rsidR="00C42F33" w:rsidRPr="00C42F33" w:rsidRDefault="00C42F33" w:rsidP="00C42F33">
      <w:pPr>
        <w:pStyle w:val="ListParagraph"/>
        <w:numPr>
          <w:ilvl w:val="0"/>
          <w:numId w:val="16"/>
        </w:numPr>
        <w:rPr>
          <w:rFonts w:ascii="Arial" w:hAnsi="Arial" w:cs="Arial"/>
        </w:rPr>
      </w:pPr>
      <w:r>
        <w:rPr>
          <w:rFonts w:ascii="Arial" w:hAnsi="Arial" w:cs="Arial"/>
        </w:rPr>
        <w:t xml:space="preserve">On the CGA homepage, scroll to </w:t>
      </w:r>
      <w:r w:rsidRPr="00C42F33">
        <w:rPr>
          <w:rFonts w:ascii="Arial" w:hAnsi="Arial" w:cs="Arial"/>
          <w:b/>
          <w:bCs/>
        </w:rPr>
        <w:t>CGA Schedule of Events</w:t>
      </w:r>
    </w:p>
    <w:p w14:paraId="3D3C4A4B" w14:textId="351AD8FF" w:rsidR="00C42F33" w:rsidRDefault="00C42F33" w:rsidP="00C42F33">
      <w:pPr>
        <w:pStyle w:val="ListParagraph"/>
        <w:numPr>
          <w:ilvl w:val="0"/>
          <w:numId w:val="16"/>
        </w:numPr>
        <w:rPr>
          <w:rFonts w:ascii="Arial" w:hAnsi="Arial" w:cs="Arial"/>
        </w:rPr>
      </w:pPr>
      <w:r>
        <w:rPr>
          <w:rFonts w:ascii="Arial" w:hAnsi="Arial" w:cs="Arial"/>
        </w:rPr>
        <w:t>Select the event (a public hearing) that you are testifying in</w:t>
      </w:r>
    </w:p>
    <w:p w14:paraId="3D273B87" w14:textId="7B7B9AA1" w:rsidR="00C42F33" w:rsidRPr="00C42F33" w:rsidRDefault="00C42F33" w:rsidP="00C42F33">
      <w:pPr>
        <w:pStyle w:val="ListParagraph"/>
        <w:numPr>
          <w:ilvl w:val="0"/>
          <w:numId w:val="16"/>
        </w:numPr>
        <w:rPr>
          <w:rFonts w:ascii="Arial" w:hAnsi="Arial" w:cs="Arial"/>
        </w:rPr>
      </w:pPr>
      <w:r>
        <w:rPr>
          <w:rFonts w:ascii="Arial" w:hAnsi="Arial" w:cs="Arial"/>
        </w:rPr>
        <w:t xml:space="preserve">A pop-up window will show links to </w:t>
      </w:r>
      <w:r w:rsidRPr="00C42F33">
        <w:rPr>
          <w:rFonts w:ascii="Arial" w:hAnsi="Arial" w:cs="Arial"/>
          <w:b/>
          <w:bCs/>
        </w:rPr>
        <w:t>YouTube</w:t>
      </w:r>
      <w:r>
        <w:rPr>
          <w:rFonts w:ascii="Arial" w:hAnsi="Arial" w:cs="Arial"/>
        </w:rPr>
        <w:t xml:space="preserve">, </w:t>
      </w:r>
      <w:r w:rsidRPr="00C42F33">
        <w:rPr>
          <w:rFonts w:ascii="Arial" w:hAnsi="Arial" w:cs="Arial"/>
          <w:b/>
          <w:bCs/>
        </w:rPr>
        <w:t>View Agenda</w:t>
      </w:r>
      <w:r>
        <w:rPr>
          <w:rFonts w:ascii="Arial" w:hAnsi="Arial" w:cs="Arial"/>
        </w:rPr>
        <w:t xml:space="preserve">, and </w:t>
      </w:r>
      <w:r w:rsidRPr="00C42F33">
        <w:rPr>
          <w:rFonts w:ascii="Arial" w:hAnsi="Arial" w:cs="Arial"/>
          <w:b/>
          <w:bCs/>
        </w:rPr>
        <w:t>View Testimony and Speaker Order</w:t>
      </w:r>
    </w:p>
    <w:p w14:paraId="14306CEA" w14:textId="44193753" w:rsidR="00C42F33" w:rsidRPr="00C42F33" w:rsidRDefault="00C42F33" w:rsidP="00C42F33">
      <w:pPr>
        <w:pStyle w:val="ListParagraph"/>
        <w:numPr>
          <w:ilvl w:val="0"/>
          <w:numId w:val="16"/>
        </w:numPr>
        <w:rPr>
          <w:rFonts w:ascii="Arial" w:hAnsi="Arial" w:cs="Arial"/>
        </w:rPr>
      </w:pPr>
      <w:r>
        <w:rPr>
          <w:rFonts w:ascii="Arial" w:hAnsi="Arial" w:cs="Arial"/>
        </w:rPr>
        <w:t xml:space="preserve">Select </w:t>
      </w:r>
      <w:r w:rsidRPr="00C42F33">
        <w:rPr>
          <w:rFonts w:ascii="Arial" w:hAnsi="Arial" w:cs="Arial"/>
          <w:b/>
          <w:bCs/>
        </w:rPr>
        <w:t>View Testimony and Speaker Order</w:t>
      </w:r>
      <w:r>
        <w:rPr>
          <w:rFonts w:ascii="Arial" w:hAnsi="Arial" w:cs="Arial"/>
        </w:rPr>
        <w:t xml:space="preserve">, then select </w:t>
      </w:r>
      <w:r w:rsidRPr="00C42F33">
        <w:rPr>
          <w:rFonts w:ascii="Arial" w:hAnsi="Arial" w:cs="Arial"/>
          <w:b/>
          <w:bCs/>
        </w:rPr>
        <w:t xml:space="preserve">Click </w:t>
      </w:r>
      <w:proofErr w:type="gramStart"/>
      <w:r w:rsidRPr="00C42F33">
        <w:rPr>
          <w:rFonts w:ascii="Arial" w:hAnsi="Arial" w:cs="Arial"/>
          <w:b/>
          <w:bCs/>
        </w:rPr>
        <w:t>For</w:t>
      </w:r>
      <w:proofErr w:type="gramEnd"/>
      <w:r w:rsidRPr="00C42F33">
        <w:rPr>
          <w:rFonts w:ascii="Arial" w:hAnsi="Arial" w:cs="Arial"/>
          <w:b/>
          <w:bCs/>
        </w:rPr>
        <w:t xml:space="preserve"> Speaker Order</w:t>
      </w:r>
    </w:p>
    <w:p w14:paraId="0653B9BD" w14:textId="1C20B21D" w:rsidR="00C42F33" w:rsidRDefault="00C42F33" w:rsidP="00C42F33">
      <w:pPr>
        <w:rPr>
          <w:rFonts w:ascii="Century Schoolbook" w:eastAsia="Times New Roman" w:hAnsi="Century Schoolbook" w:cs="Times New Roman"/>
          <w:color w:val="000000"/>
          <w:sz w:val="22"/>
          <w:szCs w:val="22"/>
        </w:rPr>
      </w:pPr>
    </w:p>
    <w:p w14:paraId="5BF558FE" w14:textId="77777777" w:rsidR="00C42F33" w:rsidRDefault="00C42F33" w:rsidP="00C42F33">
      <w:pPr>
        <w:jc w:val="right"/>
        <w:rPr>
          <w:rFonts w:ascii="Century Schoolbook" w:eastAsia="Times New Roman" w:hAnsi="Century Schoolbook" w:cs="Times New Roman"/>
          <w:color w:val="000000"/>
          <w:sz w:val="22"/>
          <w:szCs w:val="22"/>
        </w:rPr>
      </w:pPr>
    </w:p>
    <w:p w14:paraId="0A61B324" w14:textId="1CF8A565" w:rsidR="00C42F33" w:rsidRDefault="003327A4" w:rsidP="003327A4">
      <w:pPr>
        <w:jc w:val="center"/>
        <w:rPr>
          <w:rFonts w:ascii="Century Schoolbook" w:eastAsia="Times New Roman" w:hAnsi="Century Schoolbook" w:cs="Times New Roman"/>
          <w:color w:val="000000"/>
          <w:sz w:val="22"/>
          <w:szCs w:val="22"/>
        </w:rPr>
      </w:pPr>
      <w:r w:rsidRPr="003327A4">
        <w:rPr>
          <w:rFonts w:ascii="Century Schoolbook" w:eastAsia="Times New Roman" w:hAnsi="Century Schoolbook" w:cs="Times New Roman"/>
          <w:color w:val="000000"/>
          <w:sz w:val="22"/>
          <w:szCs w:val="22"/>
        </w:rPr>
        <w:drawing>
          <wp:inline distT="0" distB="0" distL="0" distR="0" wp14:anchorId="09EDC898" wp14:editId="3D3BC9FB">
            <wp:extent cx="5097439" cy="2763291"/>
            <wp:effectExtent l="0" t="0" r="0" b="5715"/>
            <wp:docPr id="8329506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0600" name="Picture 1" descr="A screenshot of a computer&#10;&#10;AI-generated content may be incorrect."/>
                    <pic:cNvPicPr/>
                  </pic:nvPicPr>
                  <pic:blipFill>
                    <a:blip r:embed="rId13"/>
                    <a:stretch>
                      <a:fillRect/>
                    </a:stretch>
                  </pic:blipFill>
                  <pic:spPr>
                    <a:xfrm>
                      <a:off x="0" y="0"/>
                      <a:ext cx="5110771" cy="2770518"/>
                    </a:xfrm>
                    <a:prstGeom prst="rect">
                      <a:avLst/>
                    </a:prstGeom>
                  </pic:spPr>
                </pic:pic>
              </a:graphicData>
            </a:graphic>
          </wp:inline>
        </w:drawing>
      </w:r>
    </w:p>
    <w:p w14:paraId="7F480E28" w14:textId="77777777" w:rsidR="003327A4" w:rsidRDefault="003327A4" w:rsidP="003327A4">
      <w:pPr>
        <w:jc w:val="center"/>
        <w:rPr>
          <w:rFonts w:ascii="Century Schoolbook" w:eastAsia="Times New Roman" w:hAnsi="Century Schoolbook" w:cs="Times New Roman"/>
          <w:color w:val="000000"/>
          <w:sz w:val="22"/>
          <w:szCs w:val="22"/>
        </w:rPr>
      </w:pPr>
    </w:p>
    <w:p w14:paraId="5E30F37B" w14:textId="49B88F6A" w:rsidR="003327A4" w:rsidRDefault="003327A4" w:rsidP="003327A4">
      <w:pPr>
        <w:jc w:val="center"/>
        <w:rPr>
          <w:rFonts w:ascii="Century Schoolbook" w:eastAsia="Times New Roman" w:hAnsi="Century Schoolbook" w:cs="Times New Roman"/>
          <w:color w:val="000000"/>
          <w:sz w:val="22"/>
          <w:szCs w:val="22"/>
        </w:rPr>
      </w:pPr>
      <w:r w:rsidRPr="003327A4">
        <w:rPr>
          <w:rFonts w:ascii="Century Schoolbook" w:eastAsia="Times New Roman" w:hAnsi="Century Schoolbook" w:cs="Times New Roman"/>
          <w:color w:val="000000"/>
          <w:sz w:val="22"/>
          <w:szCs w:val="22"/>
        </w:rPr>
        <w:drawing>
          <wp:inline distT="0" distB="0" distL="0" distR="0" wp14:anchorId="4862B318" wp14:editId="7301B29D">
            <wp:extent cx="5097439" cy="2441978"/>
            <wp:effectExtent l="0" t="0" r="0" b="0"/>
            <wp:docPr id="312573996" name="Picture 1" descr="A screenshot of a home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73996" name="Picture 1" descr="A screenshot of a homepage&#10;&#10;AI-generated content may be incorrect."/>
                    <pic:cNvPicPr/>
                  </pic:nvPicPr>
                  <pic:blipFill>
                    <a:blip r:embed="rId14"/>
                    <a:stretch>
                      <a:fillRect/>
                    </a:stretch>
                  </pic:blipFill>
                  <pic:spPr>
                    <a:xfrm>
                      <a:off x="0" y="0"/>
                      <a:ext cx="5138793" cy="2461789"/>
                    </a:xfrm>
                    <a:prstGeom prst="rect">
                      <a:avLst/>
                    </a:prstGeom>
                  </pic:spPr>
                </pic:pic>
              </a:graphicData>
            </a:graphic>
          </wp:inline>
        </w:drawing>
      </w:r>
    </w:p>
    <w:p w14:paraId="538B4B57" w14:textId="77777777" w:rsidR="00C42F33" w:rsidRDefault="00C42F33" w:rsidP="00C42F33">
      <w:pPr>
        <w:jc w:val="right"/>
        <w:rPr>
          <w:rFonts w:ascii="Century Schoolbook" w:eastAsia="Times New Roman" w:hAnsi="Century Schoolbook" w:cs="Times New Roman"/>
          <w:color w:val="000000"/>
          <w:sz w:val="22"/>
          <w:szCs w:val="22"/>
        </w:rPr>
      </w:pPr>
    </w:p>
    <w:p w14:paraId="2FFCB530" w14:textId="77777777" w:rsidR="00C42F33" w:rsidRDefault="00C42F33" w:rsidP="00C42F33">
      <w:pPr>
        <w:jc w:val="right"/>
        <w:rPr>
          <w:rFonts w:ascii="Century Schoolbook" w:eastAsia="Times New Roman" w:hAnsi="Century Schoolbook" w:cs="Times New Roman"/>
          <w:color w:val="000000"/>
          <w:sz w:val="22"/>
          <w:szCs w:val="22"/>
        </w:rPr>
      </w:pPr>
    </w:p>
    <w:p w14:paraId="35A7CA7B" w14:textId="77777777" w:rsidR="00C42F33" w:rsidRDefault="00C42F33" w:rsidP="00C42F33">
      <w:pPr>
        <w:jc w:val="right"/>
        <w:rPr>
          <w:rFonts w:ascii="Century Schoolbook" w:eastAsia="Times New Roman" w:hAnsi="Century Schoolbook" w:cs="Times New Roman"/>
          <w:color w:val="000000"/>
          <w:sz w:val="22"/>
          <w:szCs w:val="22"/>
        </w:rPr>
      </w:pPr>
    </w:p>
    <w:p w14:paraId="52219BEF" w14:textId="77777777" w:rsidR="00C42F33" w:rsidRDefault="00C42F33" w:rsidP="00C42F33">
      <w:pPr>
        <w:jc w:val="right"/>
        <w:rPr>
          <w:rFonts w:ascii="Century Schoolbook" w:eastAsia="Times New Roman" w:hAnsi="Century Schoolbook" w:cs="Times New Roman"/>
          <w:color w:val="000000"/>
          <w:sz w:val="22"/>
          <w:szCs w:val="22"/>
        </w:rPr>
      </w:pPr>
    </w:p>
    <w:p w14:paraId="29C45F26" w14:textId="77777777" w:rsidR="00C42F33" w:rsidRDefault="00C42F33" w:rsidP="00C42F33">
      <w:pPr>
        <w:jc w:val="right"/>
        <w:rPr>
          <w:rFonts w:ascii="Century Schoolbook" w:eastAsia="Times New Roman" w:hAnsi="Century Schoolbook" w:cs="Times New Roman"/>
          <w:color w:val="000000"/>
          <w:sz w:val="22"/>
          <w:szCs w:val="22"/>
        </w:rPr>
      </w:pPr>
    </w:p>
    <w:p w14:paraId="7407A8EE" w14:textId="77777777" w:rsidR="00C42F33" w:rsidRDefault="00C42F33" w:rsidP="003327A4">
      <w:pPr>
        <w:rPr>
          <w:rFonts w:ascii="Century Schoolbook" w:eastAsia="Times New Roman" w:hAnsi="Century Schoolbook" w:cs="Times New Roman"/>
          <w:color w:val="000000"/>
          <w:sz w:val="22"/>
          <w:szCs w:val="22"/>
        </w:rPr>
      </w:pPr>
    </w:p>
    <w:p w14:paraId="53C6A369" w14:textId="77777777" w:rsidR="003327A4" w:rsidRDefault="003327A4" w:rsidP="003327A4">
      <w:pPr>
        <w:rPr>
          <w:rFonts w:ascii="Century Schoolbook" w:eastAsia="Times New Roman" w:hAnsi="Century Schoolbook" w:cs="Times New Roman"/>
          <w:color w:val="000000"/>
          <w:sz w:val="22"/>
          <w:szCs w:val="22"/>
        </w:rPr>
      </w:pPr>
    </w:p>
    <w:p w14:paraId="2B68B86F" w14:textId="61221836" w:rsidR="00C42F33" w:rsidRPr="002261F3" w:rsidRDefault="00C42F33" w:rsidP="00C42F33">
      <w:pPr>
        <w:jc w:val="right"/>
        <w:rPr>
          <w:rFonts w:ascii="Century Schoolbook" w:eastAsia="Times New Roman" w:hAnsi="Century Schoolbook" w:cs="Times New Roman"/>
          <w:color w:val="000000"/>
          <w:sz w:val="22"/>
          <w:szCs w:val="22"/>
        </w:rPr>
      </w:pPr>
      <w:r w:rsidRPr="002261F3">
        <w:rPr>
          <w:rFonts w:ascii="Century Schoolbook" w:eastAsia="Times New Roman" w:hAnsi="Century Schoolbook" w:cs="Times New Roman"/>
          <w:noProof/>
          <w:color w:val="000000"/>
          <w:sz w:val="22"/>
          <w:szCs w:val="22"/>
        </w:rPr>
        <w:lastRenderedPageBreak/>
        <w:drawing>
          <wp:anchor distT="0" distB="0" distL="114300" distR="114300" simplePos="0" relativeHeight="251669504" behindDoc="0" locked="0" layoutInCell="1" allowOverlap="1" wp14:anchorId="7D815E4D" wp14:editId="670BB112">
            <wp:simplePos x="0" y="0"/>
            <wp:positionH relativeFrom="column">
              <wp:posOffset>-232347</wp:posOffset>
            </wp:positionH>
            <wp:positionV relativeFrom="paragraph">
              <wp:posOffset>-121292</wp:posOffset>
            </wp:positionV>
            <wp:extent cx="1818640" cy="1085215"/>
            <wp:effectExtent l="0" t="0" r="0" b="0"/>
            <wp:wrapNone/>
            <wp:docPr id="3" name="Picture 3" descr="https://lh3.googleusercontent.com/HWzpA2IvXaYmfLYYnXToFH34N22hhcmQCrrHdc8FmQ8gcg5alkMPqZ8QA6Mg2VAwyOwuNytS08AmOfm4hpSyC_x7as9TinrjFPdgBw35wXwMKx2ssDqAHGTiBORpOI2WjuiS5XeUubSLOvOz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HWzpA2IvXaYmfLYYnXToFH34N22hhcmQCrrHdc8FmQ8gcg5alkMPqZ8QA6Mg2VAwyOwuNytS08AmOfm4hpSyC_x7as9TinrjFPdgBw35wXwMKx2ssDqAHGTiBORpOI2WjuiS5XeUubSLOvOzmg"/>
                    <pic:cNvPicPr>
                      <a:picLocks noChangeAspect="1" noChangeArrowheads="1"/>
                    </pic:cNvPicPr>
                  </pic:nvPicPr>
                  <pic:blipFill rotWithShape="1">
                    <a:blip r:embed="rId15">
                      <a:extLst>
                        <a:ext uri="{28A0092B-C50C-407E-A947-70E740481C1C}">
                          <a14:useLocalDpi xmlns:a14="http://schemas.microsoft.com/office/drawing/2010/main" val="0"/>
                        </a:ext>
                      </a:extLst>
                    </a:blip>
                    <a:srcRect b="32074"/>
                    <a:stretch/>
                  </pic:blipFill>
                  <pic:spPr bwMode="auto">
                    <a:xfrm>
                      <a:off x="0" y="0"/>
                      <a:ext cx="1818640" cy="108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1F3">
        <w:rPr>
          <w:rFonts w:ascii="Century Schoolbook" w:eastAsia="Times New Roman" w:hAnsi="Century Schoolbook" w:cs="Times New Roman"/>
          <w:color w:val="000000"/>
          <w:sz w:val="22"/>
          <w:szCs w:val="22"/>
        </w:rPr>
        <w:t>Legislative Testimony</w:t>
      </w:r>
    </w:p>
    <w:p w14:paraId="6B784DCB" w14:textId="77777777" w:rsidR="00C42F33" w:rsidRPr="002261F3" w:rsidRDefault="00C42F33" w:rsidP="00C42F33">
      <w:pPr>
        <w:jc w:val="right"/>
        <w:rPr>
          <w:rStyle w:val="Hyperlink"/>
          <w:rFonts w:ascii="Century Schoolbook" w:eastAsia="Times New Roman" w:hAnsi="Century Schoolbook" w:cs="Times New Roman"/>
          <w:color w:val="auto"/>
          <w:sz w:val="22"/>
          <w:szCs w:val="22"/>
        </w:rPr>
      </w:pPr>
      <w:r w:rsidRPr="002261F3">
        <w:rPr>
          <w:rFonts w:ascii="Century Schoolbook" w:eastAsia="Times New Roman" w:hAnsi="Century Schoolbook" w:cs="Times New Roman"/>
          <w:color w:val="000000"/>
          <w:sz w:val="22"/>
          <w:szCs w:val="22"/>
        </w:rPr>
        <w:t>765 Asylum Avenue, 2nd Floor</w:t>
      </w:r>
      <w:r w:rsidRPr="002261F3">
        <w:rPr>
          <w:rFonts w:ascii="Century Schoolbook" w:eastAsia="Times New Roman" w:hAnsi="Century Schoolbook" w:cs="Times New Roman"/>
          <w:color w:val="000000"/>
          <w:sz w:val="22"/>
          <w:szCs w:val="22"/>
        </w:rPr>
        <w:br/>
        <w:t>Hartford, CT 06105</w:t>
      </w:r>
      <w:r w:rsidRPr="002261F3">
        <w:rPr>
          <w:rFonts w:ascii="Century Schoolbook" w:eastAsia="Times New Roman" w:hAnsi="Century Schoolbook" w:cs="Times New Roman"/>
          <w:color w:val="000000"/>
          <w:sz w:val="22"/>
          <w:szCs w:val="22"/>
        </w:rPr>
        <w:br/>
        <w:t>860-523-9146</w:t>
      </w:r>
      <w:r w:rsidRPr="002261F3">
        <w:rPr>
          <w:rFonts w:ascii="Century Schoolbook" w:eastAsia="Times New Roman" w:hAnsi="Century Schoolbook" w:cs="Times New Roman"/>
          <w:color w:val="000000"/>
          <w:sz w:val="22"/>
          <w:szCs w:val="22"/>
        </w:rPr>
        <w:br/>
      </w:r>
      <w:r w:rsidRPr="002261F3">
        <w:rPr>
          <w:rStyle w:val="Hyperlink"/>
          <w:rFonts w:ascii="Century Schoolbook" w:eastAsia="Times New Roman" w:hAnsi="Century Schoolbook" w:cs="Times New Roman"/>
          <w:color w:val="auto"/>
          <w:sz w:val="22"/>
          <w:szCs w:val="22"/>
        </w:rPr>
        <w:t>www.acluct.org</w:t>
      </w:r>
    </w:p>
    <w:p w14:paraId="014D4BED" w14:textId="77777777" w:rsidR="00C42F33" w:rsidRPr="002261F3" w:rsidRDefault="00C42F33" w:rsidP="00C42F33">
      <w:pPr>
        <w:jc w:val="center"/>
        <w:rPr>
          <w:rFonts w:ascii="Century Schoolbook" w:eastAsia="Times New Roman" w:hAnsi="Century Schoolbook" w:cs="Times New Roman"/>
          <w:b/>
          <w:sz w:val="22"/>
          <w:szCs w:val="22"/>
        </w:rPr>
      </w:pPr>
    </w:p>
    <w:p w14:paraId="0D667B39" w14:textId="75156245" w:rsidR="00C42F33" w:rsidRPr="002261F3" w:rsidRDefault="00C42F33" w:rsidP="00C42F33">
      <w:pPr>
        <w:jc w:val="center"/>
        <w:rPr>
          <w:rFonts w:ascii="Century Schoolbook" w:eastAsia="Times New Roman" w:hAnsi="Century Schoolbook" w:cs="Times New Roman"/>
          <w:b/>
          <w:sz w:val="22"/>
          <w:szCs w:val="22"/>
        </w:rPr>
      </w:pPr>
      <w:r w:rsidRPr="002261F3">
        <w:rPr>
          <w:rFonts w:ascii="Century Schoolbook" w:eastAsia="Times New Roman" w:hAnsi="Century Schoolbook" w:cs="Times New Roman"/>
          <w:b/>
          <w:sz w:val="22"/>
          <w:szCs w:val="22"/>
        </w:rPr>
        <w:t xml:space="preserve">Sample Testimony Supporting </w:t>
      </w:r>
      <w:r>
        <w:rPr>
          <w:rFonts w:ascii="Century Schoolbook" w:eastAsia="Times New Roman" w:hAnsi="Century Schoolbook" w:cs="Times New Roman"/>
          <w:b/>
          <w:sz w:val="22"/>
          <w:szCs w:val="22"/>
        </w:rPr>
        <w:t xml:space="preserve">HB 6948: </w:t>
      </w:r>
      <w:r w:rsidRPr="002261F3">
        <w:rPr>
          <w:rFonts w:ascii="Century Schoolbook" w:eastAsia="Times New Roman" w:hAnsi="Century Schoolbook" w:cs="Times New Roman"/>
          <w:b/>
          <w:sz w:val="22"/>
          <w:szCs w:val="22"/>
        </w:rPr>
        <w:t>An Act Concerning the Collateral Consequences of a Criminal Record on Housing Opportunities</w:t>
      </w:r>
    </w:p>
    <w:p w14:paraId="2F91EF0F" w14:textId="77777777" w:rsidR="00C42F33" w:rsidRPr="002261F3" w:rsidRDefault="00C42F33" w:rsidP="00C42F33">
      <w:pPr>
        <w:rPr>
          <w:rFonts w:ascii="Century Schoolbook" w:eastAsia="Times New Roman" w:hAnsi="Century Schoolbook" w:cs="Times New Roman"/>
          <w:b/>
          <w:sz w:val="22"/>
          <w:szCs w:val="22"/>
        </w:rPr>
      </w:pPr>
    </w:p>
    <w:p w14:paraId="132E0D32" w14:textId="77777777" w:rsidR="00C42F33" w:rsidRPr="002261F3" w:rsidRDefault="00C42F33" w:rsidP="00C42F33">
      <w:pPr>
        <w:spacing w:line="360" w:lineRule="auto"/>
        <w:jc w:val="both"/>
        <w:rPr>
          <w:rFonts w:ascii="Century Schoolbook" w:eastAsia="Times New Roman" w:hAnsi="Century Schoolbook" w:cs="Times New Roman"/>
          <w:sz w:val="22"/>
          <w:szCs w:val="22"/>
        </w:rPr>
      </w:pPr>
      <w:r>
        <w:rPr>
          <w:rFonts w:ascii="Century Schoolbook" w:eastAsia="Times New Roman" w:hAnsi="Century Schoolbook" w:cs="Times New Roman"/>
          <w:sz w:val="22"/>
          <w:szCs w:val="22"/>
        </w:rPr>
        <w:t>Representative Felipe,</w:t>
      </w:r>
      <w:r w:rsidRPr="002261F3">
        <w:rPr>
          <w:rFonts w:ascii="Century Schoolbook" w:eastAsia="Times New Roman" w:hAnsi="Century Schoolbook" w:cs="Times New Roman"/>
          <w:sz w:val="22"/>
          <w:szCs w:val="22"/>
        </w:rPr>
        <w:t xml:space="preserve"> </w:t>
      </w:r>
      <w:r>
        <w:rPr>
          <w:rFonts w:ascii="Century Schoolbook" w:eastAsia="Times New Roman" w:hAnsi="Century Schoolbook" w:cs="Times New Roman"/>
          <w:sz w:val="22"/>
          <w:szCs w:val="22"/>
        </w:rPr>
        <w:t>Senator Marx</w:t>
      </w:r>
      <w:r w:rsidRPr="002261F3">
        <w:rPr>
          <w:rFonts w:ascii="Century Schoolbook" w:eastAsia="Times New Roman" w:hAnsi="Century Schoolbook" w:cs="Times New Roman"/>
          <w:sz w:val="22"/>
          <w:szCs w:val="22"/>
        </w:rPr>
        <w:t>, Ranking Members Sampson and Scott, and members of the Housing Committee:</w:t>
      </w:r>
    </w:p>
    <w:p w14:paraId="68BCE8CD" w14:textId="77777777" w:rsidR="00C42F33" w:rsidRPr="002261F3" w:rsidRDefault="00C42F33" w:rsidP="00C42F33">
      <w:pPr>
        <w:rPr>
          <w:rFonts w:ascii="Century Schoolbook" w:eastAsia="Times New Roman" w:hAnsi="Century Schoolbook" w:cs="Times New Roman"/>
          <w:b/>
          <w:sz w:val="22"/>
          <w:szCs w:val="22"/>
        </w:rPr>
      </w:pPr>
    </w:p>
    <w:p w14:paraId="323BFA6B" w14:textId="77777777" w:rsidR="00C42F33" w:rsidRPr="002261F3" w:rsidRDefault="00C42F33" w:rsidP="00C42F33">
      <w:pPr>
        <w:rPr>
          <w:rFonts w:ascii="Century Schoolbook" w:hAnsi="Century Schoolbook"/>
          <w:sz w:val="22"/>
          <w:szCs w:val="22"/>
        </w:rPr>
      </w:pPr>
      <w:r w:rsidRPr="002261F3">
        <w:rPr>
          <w:rFonts w:ascii="Century Schoolbook" w:hAnsi="Century Schoolbook"/>
          <w:sz w:val="22"/>
          <w:szCs w:val="22"/>
        </w:rPr>
        <w:t xml:space="preserve">1: </w:t>
      </w:r>
      <w:r>
        <w:rPr>
          <w:rFonts w:ascii="Century Schoolbook" w:hAnsi="Century Schoolbook"/>
          <w:sz w:val="22"/>
          <w:szCs w:val="22"/>
        </w:rPr>
        <w:t xml:space="preserve">My name is ____, and I am a resident of </w:t>
      </w:r>
      <w:r w:rsidRPr="003822E2">
        <w:rPr>
          <w:rFonts w:ascii="Century Schoolbook" w:hAnsi="Century Schoolbook"/>
          <w:i/>
          <w:iCs/>
          <w:sz w:val="22"/>
          <w:szCs w:val="22"/>
          <w:highlight w:val="yellow"/>
        </w:rPr>
        <w:t>[town]</w:t>
      </w:r>
      <w:r>
        <w:rPr>
          <w:rFonts w:ascii="Century Schoolbook" w:hAnsi="Century Schoolbook"/>
          <w:sz w:val="22"/>
          <w:szCs w:val="22"/>
        </w:rPr>
        <w:t xml:space="preserve"> and/or a member of </w:t>
      </w:r>
      <w:r w:rsidRPr="003822E2">
        <w:rPr>
          <w:rFonts w:ascii="Century Schoolbook" w:hAnsi="Century Schoolbook"/>
          <w:i/>
          <w:iCs/>
          <w:sz w:val="22"/>
          <w:szCs w:val="22"/>
          <w:highlight w:val="yellow"/>
        </w:rPr>
        <w:t>[organization].</w:t>
      </w:r>
      <w:r w:rsidRPr="003822E2">
        <w:rPr>
          <w:rFonts w:ascii="Century Schoolbook" w:hAnsi="Century Schoolbook"/>
          <w:i/>
          <w:iCs/>
          <w:sz w:val="22"/>
          <w:szCs w:val="22"/>
        </w:rPr>
        <w:t xml:space="preserve"> </w:t>
      </w:r>
      <w:r>
        <w:rPr>
          <w:rFonts w:ascii="Century Schoolbook" w:hAnsi="Century Schoolbook"/>
          <w:sz w:val="22"/>
          <w:szCs w:val="22"/>
        </w:rPr>
        <w:t xml:space="preserve">I am here to testify in support of </w:t>
      </w:r>
      <w:r w:rsidRPr="003822E2">
        <w:rPr>
          <w:rFonts w:ascii="Century Schoolbook" w:hAnsi="Century Schoolbook"/>
          <w:i/>
          <w:iCs/>
          <w:sz w:val="22"/>
          <w:szCs w:val="22"/>
          <w:highlight w:val="yellow"/>
        </w:rPr>
        <w:t>[bill number],</w:t>
      </w:r>
      <w:r w:rsidRPr="00585703">
        <w:rPr>
          <w:rFonts w:ascii="Century Schoolbook" w:hAnsi="Century Schoolbook"/>
          <w:sz w:val="22"/>
          <w:szCs w:val="22"/>
        </w:rPr>
        <w:t xml:space="preserve"> An Act Concerning the Collateral</w:t>
      </w:r>
      <w:r>
        <w:rPr>
          <w:rFonts w:ascii="Century Schoolbook" w:hAnsi="Century Schoolbook"/>
          <w:sz w:val="22"/>
          <w:szCs w:val="22"/>
        </w:rPr>
        <w:t xml:space="preserve"> </w:t>
      </w:r>
      <w:r w:rsidRPr="00585703">
        <w:rPr>
          <w:rFonts w:ascii="Century Schoolbook" w:hAnsi="Century Schoolbook"/>
          <w:sz w:val="22"/>
          <w:szCs w:val="22"/>
        </w:rPr>
        <w:t>Consequences of a Criminal Record on Housing Opportunities</w:t>
      </w:r>
      <w:r>
        <w:rPr>
          <w:rFonts w:ascii="Century Schoolbook" w:hAnsi="Century Schoolbook"/>
          <w:sz w:val="22"/>
          <w:szCs w:val="22"/>
        </w:rPr>
        <w:t>.</w:t>
      </w:r>
    </w:p>
    <w:p w14:paraId="4202B95B" w14:textId="77777777" w:rsidR="00C42F33" w:rsidRPr="002261F3" w:rsidRDefault="00C42F33" w:rsidP="00C42F33">
      <w:pPr>
        <w:rPr>
          <w:rFonts w:ascii="Century Schoolbook" w:hAnsi="Century Schoolbook"/>
          <w:sz w:val="22"/>
          <w:szCs w:val="22"/>
        </w:rPr>
      </w:pPr>
    </w:p>
    <w:p w14:paraId="7D8DB3C4" w14:textId="77777777" w:rsidR="00C42F33" w:rsidRPr="002261F3" w:rsidRDefault="00C42F33" w:rsidP="00C42F33">
      <w:pPr>
        <w:rPr>
          <w:rFonts w:ascii="Century Schoolbook" w:hAnsi="Century Schoolbook"/>
          <w:color w:val="000000" w:themeColor="text1"/>
          <w:sz w:val="22"/>
          <w:szCs w:val="22"/>
        </w:rPr>
      </w:pPr>
      <w:r w:rsidRPr="002261F3">
        <w:rPr>
          <w:rFonts w:ascii="Century Schoolbook" w:hAnsi="Century Schoolbook"/>
          <w:sz w:val="22"/>
          <w:szCs w:val="22"/>
        </w:rPr>
        <w:t>2: Explanation of how your personal values</w:t>
      </w:r>
      <w:r>
        <w:rPr>
          <w:rFonts w:ascii="Century Schoolbook" w:hAnsi="Century Schoolbook"/>
          <w:sz w:val="22"/>
          <w:szCs w:val="22"/>
        </w:rPr>
        <w:t xml:space="preserve"> and/or personal story</w:t>
      </w:r>
      <w:r w:rsidRPr="002261F3">
        <w:rPr>
          <w:rFonts w:ascii="Century Schoolbook" w:hAnsi="Century Schoolbook"/>
          <w:sz w:val="22"/>
          <w:szCs w:val="22"/>
        </w:rPr>
        <w:t xml:space="preserve"> align with supporting housing access for people who have been involved in our criminal legal system. Some suggested </w:t>
      </w:r>
      <w:r>
        <w:rPr>
          <w:rFonts w:ascii="Century Schoolbook" w:hAnsi="Century Schoolbook"/>
          <w:sz w:val="22"/>
          <w:szCs w:val="22"/>
        </w:rPr>
        <w:t xml:space="preserve">value </w:t>
      </w:r>
      <w:r w:rsidRPr="002261F3">
        <w:rPr>
          <w:rFonts w:ascii="Century Schoolbook" w:hAnsi="Century Schoolbook"/>
          <w:sz w:val="22"/>
          <w:szCs w:val="22"/>
        </w:rPr>
        <w:t>statements</w:t>
      </w:r>
      <w:r w:rsidRPr="002261F3">
        <w:rPr>
          <w:rFonts w:ascii="Century Schoolbook" w:hAnsi="Century Schoolbook"/>
          <w:color w:val="000000" w:themeColor="text1"/>
          <w:sz w:val="22"/>
          <w:szCs w:val="22"/>
        </w:rPr>
        <w:t>:</w:t>
      </w:r>
    </w:p>
    <w:p w14:paraId="403672FE" w14:textId="77777777" w:rsidR="00C42F33" w:rsidRPr="002261F3" w:rsidRDefault="00C42F33" w:rsidP="00C42F33">
      <w:pPr>
        <w:pStyle w:val="ListParagraph"/>
        <w:numPr>
          <w:ilvl w:val="0"/>
          <w:numId w:val="15"/>
        </w:numPr>
        <w:spacing w:after="200" w:line="276" w:lineRule="auto"/>
        <w:rPr>
          <w:rFonts w:ascii="Century Schoolbook" w:hAnsi="Century Schoolbook"/>
          <w:color w:val="000000" w:themeColor="text1"/>
        </w:rPr>
      </w:pPr>
      <w:r w:rsidRPr="002261F3">
        <w:rPr>
          <w:rFonts w:ascii="Century Schoolbook" w:hAnsi="Century Schoolbook"/>
          <w:color w:val="000000" w:themeColor="text1"/>
        </w:rPr>
        <w:t xml:space="preserve">Housing is a human right: everyone should have access to safe, affordable housing. </w:t>
      </w:r>
    </w:p>
    <w:p w14:paraId="03E65FCE" w14:textId="77777777" w:rsidR="00C42F33" w:rsidRPr="002261F3" w:rsidRDefault="00C42F33" w:rsidP="00C42F33">
      <w:pPr>
        <w:pStyle w:val="ListParagraph"/>
        <w:numPr>
          <w:ilvl w:val="0"/>
          <w:numId w:val="15"/>
        </w:numPr>
        <w:spacing w:after="200" w:line="276" w:lineRule="auto"/>
        <w:rPr>
          <w:rFonts w:ascii="Century Schoolbook" w:hAnsi="Century Schoolbook"/>
          <w:color w:val="000000" w:themeColor="text1"/>
        </w:rPr>
      </w:pPr>
      <w:r w:rsidRPr="002261F3">
        <w:rPr>
          <w:rFonts w:ascii="Century Schoolbook" w:hAnsi="Century Schoolbook"/>
          <w:color w:val="000000" w:themeColor="text1"/>
        </w:rPr>
        <w:t>Our communities are stronger when everyone has access to a safe home and the opportunity to succeed.</w:t>
      </w:r>
    </w:p>
    <w:p w14:paraId="37F61A08" w14:textId="77777777" w:rsidR="00C42F33" w:rsidRPr="002261F3" w:rsidRDefault="00C42F33" w:rsidP="00C42F33">
      <w:pPr>
        <w:pStyle w:val="ListParagraph"/>
        <w:numPr>
          <w:ilvl w:val="0"/>
          <w:numId w:val="15"/>
        </w:numPr>
        <w:spacing w:after="200" w:line="276" w:lineRule="auto"/>
        <w:rPr>
          <w:rFonts w:ascii="Century Schoolbook" w:hAnsi="Century Schoolbook"/>
          <w:color w:val="000000" w:themeColor="text1"/>
        </w:rPr>
      </w:pPr>
      <w:r w:rsidRPr="002261F3">
        <w:rPr>
          <w:rFonts w:ascii="Century Schoolbook" w:hAnsi="Century Schoolbook"/>
        </w:rPr>
        <w:t xml:space="preserve">I believe in a society where all people, including those who have been convicted or accused of a crime, have equal opportunity to contribute to society and build successful and fulfilling lives. </w:t>
      </w:r>
    </w:p>
    <w:p w14:paraId="77518795" w14:textId="77777777" w:rsidR="00C42F33" w:rsidRPr="002261F3" w:rsidRDefault="00C42F33" w:rsidP="00C42F33">
      <w:pPr>
        <w:pStyle w:val="ListParagraph"/>
        <w:numPr>
          <w:ilvl w:val="0"/>
          <w:numId w:val="15"/>
        </w:numPr>
        <w:spacing w:after="200" w:line="276" w:lineRule="auto"/>
        <w:rPr>
          <w:rFonts w:ascii="Century Schoolbook" w:hAnsi="Century Schoolbook"/>
          <w:color w:val="000000" w:themeColor="text1"/>
        </w:rPr>
      </w:pPr>
      <w:r w:rsidRPr="002261F3">
        <w:rPr>
          <w:rFonts w:ascii="Century Schoolbook" w:hAnsi="Century Schoolbook"/>
        </w:rPr>
        <w:t xml:space="preserve">People involved in our criminal legal system who finish their sentences have paid their debt to society. They deserve to live their lives in Connecticut’s communities without barriers to being </w:t>
      </w:r>
      <w:r>
        <w:rPr>
          <w:rFonts w:ascii="Century Schoolbook" w:hAnsi="Century Schoolbook"/>
        </w:rPr>
        <w:t>safe,</w:t>
      </w:r>
      <w:r w:rsidRPr="002261F3">
        <w:rPr>
          <w:rFonts w:ascii="Century Schoolbook" w:hAnsi="Century Schoolbook"/>
        </w:rPr>
        <w:t xml:space="preserve"> productive, law-abiding residents.</w:t>
      </w:r>
    </w:p>
    <w:p w14:paraId="0DCB67CD" w14:textId="77777777" w:rsidR="00C42F33" w:rsidRDefault="00C42F33" w:rsidP="00C42F33">
      <w:pPr>
        <w:pStyle w:val="ListParagraph"/>
        <w:numPr>
          <w:ilvl w:val="0"/>
          <w:numId w:val="15"/>
        </w:numPr>
        <w:spacing w:after="200" w:line="276" w:lineRule="auto"/>
        <w:rPr>
          <w:rFonts w:ascii="Century Schoolbook" w:hAnsi="Century Schoolbook"/>
          <w:color w:val="000000" w:themeColor="text1"/>
        </w:rPr>
      </w:pPr>
      <w:r w:rsidRPr="002261F3">
        <w:rPr>
          <w:rFonts w:ascii="Century Schoolbook" w:hAnsi="Century Schoolbook"/>
          <w:color w:val="000000" w:themeColor="text1"/>
        </w:rPr>
        <w:t>All people in Connecticut have paid the price of mass incarceration, yet we cannot afford the cost.</w:t>
      </w:r>
    </w:p>
    <w:p w14:paraId="4F59E2F0" w14:textId="77777777" w:rsidR="00C42F33" w:rsidRPr="00860B00" w:rsidRDefault="00C42F33" w:rsidP="00C42F33">
      <w:pPr>
        <w:widowControl w:val="0"/>
        <w:tabs>
          <w:tab w:val="left" w:pos="363"/>
          <w:tab w:val="left" w:pos="579"/>
        </w:tabs>
        <w:spacing w:before="240" w:after="240"/>
        <w:jc w:val="center"/>
        <w:rPr>
          <w:rFonts w:ascii="Times New Roman" w:eastAsia="Times New Roman" w:hAnsi="Times New Roman" w:cs="Times New Roman"/>
          <w:b/>
          <w:bCs/>
          <w:sz w:val="22"/>
          <w:szCs w:val="22"/>
        </w:rPr>
      </w:pPr>
      <w:r w:rsidRPr="00860B00">
        <w:rPr>
          <w:rFonts w:ascii="Times New Roman" w:eastAsia="Times New Roman" w:hAnsi="Times New Roman" w:cs="Times New Roman"/>
          <w:b/>
          <w:bCs/>
          <w:sz w:val="22"/>
          <w:szCs w:val="22"/>
        </w:rPr>
        <w:t>[</w:t>
      </w:r>
      <w:r w:rsidRPr="00860B00">
        <w:rPr>
          <w:rFonts w:ascii="Times New Roman" w:eastAsia="Times New Roman" w:hAnsi="Times New Roman" w:cs="Times New Roman"/>
          <w:b/>
          <w:bCs/>
          <w:i/>
          <w:sz w:val="22"/>
          <w:szCs w:val="22"/>
        </w:rPr>
        <w:t>Tell your story in 1-5 sentences.</w:t>
      </w:r>
      <w:r w:rsidRPr="00860B00">
        <w:rPr>
          <w:rFonts w:ascii="Times New Roman" w:eastAsia="Times New Roman" w:hAnsi="Times New Roman" w:cs="Times New Roman"/>
          <w:b/>
          <w:bCs/>
          <w:sz w:val="22"/>
          <w:szCs w:val="22"/>
        </w:rPr>
        <w:t xml:space="preserve"> </w:t>
      </w:r>
      <w:r w:rsidRPr="00860B00">
        <w:rPr>
          <w:rFonts w:ascii="Times New Roman" w:eastAsia="Times New Roman" w:hAnsi="Times New Roman" w:cs="Times New Roman"/>
          <w:b/>
          <w:bCs/>
          <w:i/>
          <w:sz w:val="22"/>
          <w:szCs w:val="22"/>
        </w:rPr>
        <w:t>Add a sentence about any advocacy or communities you represent.</w:t>
      </w:r>
      <w:r w:rsidRPr="00860B00">
        <w:rPr>
          <w:rFonts w:ascii="Times New Roman" w:eastAsia="Times New Roman" w:hAnsi="Times New Roman" w:cs="Times New Roman"/>
          <w:b/>
          <w:bCs/>
          <w:sz w:val="22"/>
          <w:szCs w:val="22"/>
        </w:rPr>
        <w:t>]</w:t>
      </w:r>
    </w:p>
    <w:p w14:paraId="4663E542" w14:textId="77777777" w:rsidR="00C42F33" w:rsidRPr="002261F3" w:rsidRDefault="00C42F33" w:rsidP="00C42F33">
      <w:pPr>
        <w:rPr>
          <w:rFonts w:ascii="Century Schoolbook" w:eastAsia="Times New Roman" w:hAnsi="Century Schoolbook" w:cs="Times New Roman"/>
          <w:b/>
          <w:sz w:val="22"/>
          <w:szCs w:val="22"/>
        </w:rPr>
      </w:pPr>
    </w:p>
    <w:p w14:paraId="015EE72D" w14:textId="77777777" w:rsidR="00C42F33" w:rsidRPr="002261F3" w:rsidRDefault="00C42F33" w:rsidP="00C42F33">
      <w:pPr>
        <w:pStyle w:val="NormalWeb"/>
        <w:spacing w:before="0" w:beforeAutospacing="0" w:after="160" w:afterAutospacing="0"/>
        <w:jc w:val="both"/>
        <w:rPr>
          <w:rFonts w:ascii="Century Schoolbook" w:hAnsi="Century Schoolbook"/>
          <w:color w:val="000000"/>
          <w:sz w:val="22"/>
          <w:szCs w:val="22"/>
        </w:rPr>
      </w:pPr>
      <w:r w:rsidRPr="002261F3">
        <w:rPr>
          <w:rFonts w:ascii="Century Schoolbook" w:hAnsi="Century Schoolbook"/>
          <w:sz w:val="22"/>
          <w:szCs w:val="22"/>
        </w:rPr>
        <w:t xml:space="preserve">3: Facts and data supporting housing access: </w:t>
      </w:r>
      <w:r w:rsidRPr="002261F3">
        <w:rPr>
          <w:rFonts w:ascii="Century Schoolbook" w:hAnsi="Century Schoolbook"/>
          <w:color w:val="000000"/>
          <w:sz w:val="22"/>
          <w:szCs w:val="22"/>
        </w:rPr>
        <w:t xml:space="preserve">Feel free to reference the </w:t>
      </w:r>
      <w:r w:rsidRPr="002261F3">
        <w:rPr>
          <w:rFonts w:ascii="Century Schoolbook" w:hAnsi="Century Schoolbook"/>
          <w:sz w:val="22"/>
          <w:szCs w:val="22"/>
        </w:rPr>
        <w:t>Collateral Consequences Fact Sheet</w:t>
      </w:r>
      <w:r w:rsidRPr="002261F3">
        <w:rPr>
          <w:rFonts w:ascii="Century Schoolbook" w:hAnsi="Century Schoolbook"/>
          <w:color w:val="000000"/>
          <w:sz w:val="22"/>
          <w:szCs w:val="22"/>
        </w:rPr>
        <w:t xml:space="preserve"> in the toolkit or use some of the information below:</w:t>
      </w:r>
    </w:p>
    <w:p w14:paraId="30D766CA" w14:textId="77777777" w:rsidR="00C42F33" w:rsidRPr="002261F3" w:rsidRDefault="00C42F33" w:rsidP="00C42F33">
      <w:pPr>
        <w:pStyle w:val="NormalWeb"/>
        <w:numPr>
          <w:ilvl w:val="0"/>
          <w:numId w:val="14"/>
        </w:numPr>
        <w:spacing w:before="0" w:beforeAutospacing="0" w:after="0" w:afterAutospacing="0"/>
        <w:jc w:val="both"/>
        <w:rPr>
          <w:rFonts w:ascii="Century Schoolbook" w:hAnsi="Century Schoolbook"/>
          <w:color w:val="000000"/>
          <w:sz w:val="22"/>
          <w:szCs w:val="22"/>
        </w:rPr>
      </w:pPr>
      <w:r w:rsidRPr="002261F3">
        <w:rPr>
          <w:rFonts w:ascii="Century Schoolbook" w:hAnsi="Century Schoolbook"/>
          <w:color w:val="000000"/>
          <w:sz w:val="22"/>
          <w:szCs w:val="22"/>
        </w:rPr>
        <w:t>In Connecticut, residents with a criminal record face over 550 legal barriers to meeting their basic needs, like access to housing, making it more difficult to reintegrate into society and support themselves and their families.</w:t>
      </w:r>
      <w:r w:rsidRPr="002261F3">
        <w:rPr>
          <w:rStyle w:val="FootnoteReference"/>
          <w:rFonts w:ascii="Century Schoolbook" w:hAnsi="Century Schoolbook"/>
          <w:color w:val="000000"/>
          <w:sz w:val="22"/>
          <w:szCs w:val="22"/>
        </w:rPr>
        <w:footnoteReference w:id="1"/>
      </w:r>
    </w:p>
    <w:p w14:paraId="528F2B20" w14:textId="77777777" w:rsidR="00C42F33" w:rsidRPr="00CC7A74" w:rsidRDefault="00C42F33" w:rsidP="00C42F33">
      <w:pPr>
        <w:numPr>
          <w:ilvl w:val="0"/>
          <w:numId w:val="14"/>
        </w:numPr>
        <w:shd w:val="clear" w:color="auto" w:fill="FFFFFF"/>
        <w:rPr>
          <w:rFonts w:ascii="Century Schoolbook" w:eastAsia="Times New Roman" w:hAnsi="Century Schoolbook" w:cs="Times New Roman"/>
          <w:color w:val="000000" w:themeColor="text1"/>
          <w:sz w:val="22"/>
          <w:szCs w:val="22"/>
        </w:rPr>
      </w:pPr>
      <w:r w:rsidRPr="007851E1">
        <w:rPr>
          <w:rFonts w:ascii="Century Schoolbook" w:hAnsi="Century Schoolbook" w:cs="Times New Roman"/>
          <w:sz w:val="21"/>
          <w:szCs w:val="21"/>
        </w:rPr>
        <w:lastRenderedPageBreak/>
        <w:t>Because people of color are disproportionately incarcerated, they similarly disproportionately face barriers ranging from background checks as part of rental and public housing applications, exclusion from fair housing law protections, eviction and housing forfeiture, and denial of rental or sale.</w:t>
      </w:r>
      <w:r>
        <w:rPr>
          <w:rStyle w:val="FootnoteReference"/>
          <w:rFonts w:ascii="Century Schoolbook" w:hAnsi="Century Schoolbook" w:cs="Times New Roman"/>
          <w:sz w:val="21"/>
          <w:szCs w:val="21"/>
        </w:rPr>
        <w:footnoteReference w:id="2"/>
      </w:r>
    </w:p>
    <w:p w14:paraId="59764480" w14:textId="77777777" w:rsidR="00C42F33" w:rsidRDefault="00C42F33" w:rsidP="00C42F33">
      <w:pPr>
        <w:numPr>
          <w:ilvl w:val="0"/>
          <w:numId w:val="14"/>
        </w:numPr>
        <w:shd w:val="clear" w:color="auto" w:fill="FFFFFF"/>
        <w:rPr>
          <w:rFonts w:ascii="Century Schoolbook" w:eastAsia="Times New Roman" w:hAnsi="Century Schoolbook" w:cs="Times New Roman"/>
          <w:color w:val="000000" w:themeColor="text1"/>
          <w:sz w:val="22"/>
          <w:szCs w:val="22"/>
        </w:rPr>
      </w:pPr>
      <w:r w:rsidRPr="002261F3">
        <w:rPr>
          <w:rFonts w:ascii="Century Schoolbook" w:eastAsia="Times New Roman" w:hAnsi="Century Schoolbook" w:cs="Times New Roman"/>
          <w:i/>
          <w:iCs/>
          <w:color w:val="000000" w:themeColor="text1"/>
          <w:sz w:val="22"/>
          <w:szCs w:val="22"/>
        </w:rPr>
        <w:t>79 percent</w:t>
      </w:r>
      <w:r w:rsidRPr="00662506">
        <w:rPr>
          <w:rFonts w:ascii="Century Schoolbook" w:eastAsia="Times New Roman" w:hAnsi="Century Schoolbook" w:cs="Times New Roman"/>
          <w:color w:val="000000" w:themeColor="text1"/>
          <w:sz w:val="22"/>
          <w:szCs w:val="22"/>
        </w:rPr>
        <w:t> of formerly incarcerated people have been denied housing due to a criminal conviction, and they are </w:t>
      </w:r>
      <w:r w:rsidRPr="002261F3">
        <w:rPr>
          <w:rFonts w:ascii="Century Schoolbook" w:eastAsia="Times New Roman" w:hAnsi="Century Schoolbook" w:cs="Times New Roman"/>
          <w:i/>
          <w:iCs/>
          <w:color w:val="000000" w:themeColor="text1"/>
          <w:sz w:val="22"/>
          <w:szCs w:val="22"/>
        </w:rPr>
        <w:t>10 to 13 times more likely</w:t>
      </w:r>
      <w:r w:rsidRPr="00662506">
        <w:rPr>
          <w:rFonts w:ascii="Century Schoolbook" w:eastAsia="Times New Roman" w:hAnsi="Century Schoolbook" w:cs="Times New Roman"/>
          <w:color w:val="000000" w:themeColor="text1"/>
          <w:sz w:val="22"/>
          <w:szCs w:val="22"/>
        </w:rPr>
        <w:t> to experience homelessness than people who have not been incarcerated.</w:t>
      </w:r>
      <w:r w:rsidRPr="002261F3">
        <w:rPr>
          <w:rStyle w:val="FootnoteReference"/>
          <w:rFonts w:ascii="Century Schoolbook" w:eastAsia="Times New Roman" w:hAnsi="Century Schoolbook" w:cs="Times New Roman"/>
          <w:color w:val="000000" w:themeColor="text1"/>
          <w:sz w:val="22"/>
          <w:szCs w:val="22"/>
        </w:rPr>
        <w:footnoteReference w:id="3"/>
      </w:r>
    </w:p>
    <w:p w14:paraId="292ECAE0" w14:textId="77777777" w:rsidR="00C42F33" w:rsidRPr="007851E1" w:rsidRDefault="00C42F33" w:rsidP="00C42F33">
      <w:pPr>
        <w:pStyle w:val="s3"/>
        <w:numPr>
          <w:ilvl w:val="0"/>
          <w:numId w:val="14"/>
        </w:numPr>
        <w:spacing w:before="0" w:beforeAutospacing="0" w:after="80" w:afterAutospacing="0"/>
        <w:jc w:val="both"/>
        <w:rPr>
          <w:rFonts w:ascii="Century Schoolbook" w:hAnsi="Century Schoolbook"/>
          <w:b/>
          <w:sz w:val="21"/>
          <w:szCs w:val="21"/>
        </w:rPr>
      </w:pPr>
      <w:r w:rsidRPr="007851E1">
        <w:rPr>
          <w:rFonts w:ascii="Century Schoolbook" w:hAnsi="Century Schoolbook"/>
          <w:spacing w:val="-6"/>
          <w:sz w:val="21"/>
          <w:szCs w:val="21"/>
        </w:rPr>
        <w:t>82% agreed that “people who have been convicted of a crime can turn their lives</w:t>
      </w:r>
      <w:r w:rsidRPr="007851E1">
        <w:rPr>
          <w:rFonts w:ascii="Century Schoolbook" w:hAnsi="Century Schoolbook"/>
          <w:sz w:val="21"/>
          <w:szCs w:val="21"/>
        </w:rPr>
        <w:t xml:space="preserve"> </w:t>
      </w:r>
      <w:r w:rsidRPr="007851E1">
        <w:rPr>
          <w:rFonts w:ascii="Century Schoolbook" w:hAnsi="Century Schoolbook"/>
          <w:spacing w:val="-6"/>
          <w:sz w:val="21"/>
          <w:szCs w:val="21"/>
        </w:rPr>
        <w:t>around and become productive members of our community if they can get the right kind of help.”</w:t>
      </w:r>
      <w:r>
        <w:rPr>
          <w:rStyle w:val="FootnoteReference"/>
          <w:rFonts w:ascii="Century Schoolbook" w:hAnsi="Century Schoolbook"/>
          <w:spacing w:val="-6"/>
          <w:sz w:val="21"/>
          <w:szCs w:val="21"/>
        </w:rPr>
        <w:footnoteReference w:id="4"/>
      </w:r>
    </w:p>
    <w:p w14:paraId="0329CE31" w14:textId="77777777" w:rsidR="00C42F33" w:rsidRPr="00CC7A74" w:rsidRDefault="00C42F33" w:rsidP="00C42F33">
      <w:pPr>
        <w:pStyle w:val="s3"/>
        <w:spacing w:before="0" w:beforeAutospacing="0" w:after="80" w:afterAutospacing="0"/>
        <w:ind w:left="187"/>
        <w:jc w:val="center"/>
        <w:rPr>
          <w:rFonts w:ascii="Century Schoolbook" w:hAnsi="Century Schoolbook"/>
          <w:sz w:val="21"/>
          <w:szCs w:val="21"/>
        </w:rPr>
      </w:pPr>
      <w:r w:rsidRPr="007851E1">
        <w:rPr>
          <w:rFonts w:ascii="Century Schoolbook" w:hAnsi="Century Schoolbook"/>
          <w:spacing w:val="-6"/>
          <w:sz w:val="21"/>
          <w:szCs w:val="21"/>
        </w:rPr>
        <w:t xml:space="preserve">▫ </w:t>
      </w:r>
      <w:r w:rsidRPr="007851E1">
        <w:rPr>
          <w:rFonts w:ascii="Century Schoolbook" w:hAnsi="Century Schoolbook"/>
          <w:sz w:val="21"/>
          <w:szCs w:val="21"/>
        </w:rPr>
        <w:t xml:space="preserve">92% of Democrats     </w:t>
      </w:r>
      <w:r w:rsidRPr="007851E1">
        <w:rPr>
          <w:rFonts w:ascii="Century Schoolbook" w:hAnsi="Century Schoolbook"/>
          <w:spacing w:val="-6"/>
          <w:sz w:val="21"/>
          <w:szCs w:val="21"/>
        </w:rPr>
        <w:t xml:space="preserve">▫ </w:t>
      </w:r>
      <w:r w:rsidRPr="007851E1">
        <w:rPr>
          <w:rFonts w:ascii="Century Schoolbook" w:hAnsi="Century Schoolbook"/>
          <w:sz w:val="21"/>
          <w:szCs w:val="21"/>
        </w:rPr>
        <w:t xml:space="preserve">80% of Independents     </w:t>
      </w:r>
      <w:r w:rsidRPr="007851E1">
        <w:rPr>
          <w:rFonts w:ascii="Century Schoolbook" w:hAnsi="Century Schoolbook"/>
          <w:spacing w:val="-6"/>
          <w:sz w:val="21"/>
          <w:szCs w:val="21"/>
        </w:rPr>
        <w:t xml:space="preserve">▫ </w:t>
      </w:r>
      <w:r w:rsidRPr="007851E1">
        <w:rPr>
          <w:rFonts w:ascii="Century Schoolbook" w:hAnsi="Century Schoolbook"/>
          <w:sz w:val="21"/>
          <w:szCs w:val="21"/>
        </w:rPr>
        <w:t>71% of Republicans</w:t>
      </w:r>
    </w:p>
    <w:p w14:paraId="75D7E6F8" w14:textId="77777777" w:rsidR="00C42F33" w:rsidRPr="00662506" w:rsidRDefault="00C42F33" w:rsidP="00C42F33">
      <w:pPr>
        <w:numPr>
          <w:ilvl w:val="0"/>
          <w:numId w:val="14"/>
        </w:numPr>
        <w:shd w:val="clear" w:color="auto" w:fill="FFFFFF"/>
        <w:rPr>
          <w:rFonts w:ascii="Century Schoolbook" w:eastAsia="Times New Roman" w:hAnsi="Century Schoolbook" w:cs="Times New Roman"/>
          <w:color w:val="000000" w:themeColor="text1"/>
          <w:sz w:val="22"/>
          <w:szCs w:val="22"/>
        </w:rPr>
      </w:pPr>
      <w:r w:rsidRPr="00662506">
        <w:rPr>
          <w:rFonts w:ascii="Century Schoolbook" w:eastAsia="Times New Roman" w:hAnsi="Century Schoolbook" w:cs="Times New Roman"/>
          <w:color w:val="000000" w:themeColor="text1"/>
          <w:sz w:val="22"/>
          <w:szCs w:val="22"/>
        </w:rPr>
        <w:t xml:space="preserve">At the same time, policies that criminalize homelessness, like laws against loitering or panhandling, increase the likelihood that people with a criminal record will </w:t>
      </w:r>
      <w:proofErr w:type="gramStart"/>
      <w:r w:rsidRPr="00662506">
        <w:rPr>
          <w:rFonts w:ascii="Century Schoolbook" w:eastAsia="Times New Roman" w:hAnsi="Century Schoolbook" w:cs="Times New Roman"/>
          <w:color w:val="000000" w:themeColor="text1"/>
          <w:sz w:val="22"/>
          <w:szCs w:val="22"/>
        </w:rPr>
        <w:t>come into contact with</w:t>
      </w:r>
      <w:proofErr w:type="gramEnd"/>
      <w:r w:rsidRPr="00662506">
        <w:rPr>
          <w:rFonts w:ascii="Century Schoolbook" w:eastAsia="Times New Roman" w:hAnsi="Century Schoolbook" w:cs="Times New Roman"/>
          <w:color w:val="000000" w:themeColor="text1"/>
          <w:sz w:val="22"/>
          <w:szCs w:val="22"/>
        </w:rPr>
        <w:t xml:space="preserve"> the system yet again.</w:t>
      </w:r>
      <w:r w:rsidRPr="002261F3">
        <w:rPr>
          <w:rStyle w:val="FootnoteReference"/>
          <w:rFonts w:ascii="Century Schoolbook" w:eastAsia="Times New Roman" w:hAnsi="Century Schoolbook" w:cs="Times New Roman"/>
          <w:color w:val="000000" w:themeColor="text1"/>
          <w:sz w:val="22"/>
          <w:szCs w:val="22"/>
        </w:rPr>
        <w:footnoteReference w:id="5"/>
      </w:r>
    </w:p>
    <w:p w14:paraId="76C4A8A3" w14:textId="77777777" w:rsidR="00C42F33" w:rsidRPr="00662506" w:rsidRDefault="00C42F33" w:rsidP="00C42F33">
      <w:pPr>
        <w:numPr>
          <w:ilvl w:val="0"/>
          <w:numId w:val="14"/>
        </w:numPr>
        <w:shd w:val="clear" w:color="auto" w:fill="FFFFFF"/>
        <w:rPr>
          <w:rFonts w:ascii="Century Schoolbook" w:eastAsia="Times New Roman" w:hAnsi="Century Schoolbook" w:cs="Times New Roman"/>
          <w:color w:val="000000" w:themeColor="text1"/>
          <w:sz w:val="22"/>
          <w:szCs w:val="22"/>
        </w:rPr>
      </w:pPr>
      <w:r w:rsidRPr="00662506">
        <w:rPr>
          <w:rFonts w:ascii="Century Schoolbook" w:eastAsia="Times New Roman" w:hAnsi="Century Schoolbook" w:cs="Times New Roman"/>
          <w:color w:val="000000" w:themeColor="text1"/>
          <w:sz w:val="22"/>
          <w:szCs w:val="22"/>
        </w:rPr>
        <w:t>Black women experience the highest rate of sheltered homelessness: </w:t>
      </w:r>
      <w:r w:rsidRPr="002261F3">
        <w:rPr>
          <w:rFonts w:ascii="Century Schoolbook" w:eastAsia="Times New Roman" w:hAnsi="Century Schoolbook" w:cs="Times New Roman"/>
          <w:i/>
          <w:iCs/>
          <w:color w:val="000000" w:themeColor="text1"/>
          <w:sz w:val="22"/>
          <w:szCs w:val="22"/>
        </w:rPr>
        <w:t>almost four times</w:t>
      </w:r>
      <w:r w:rsidRPr="00662506">
        <w:rPr>
          <w:rFonts w:ascii="Century Schoolbook" w:eastAsia="Times New Roman" w:hAnsi="Century Schoolbook" w:cs="Times New Roman"/>
          <w:color w:val="000000" w:themeColor="text1"/>
          <w:sz w:val="22"/>
          <w:szCs w:val="22"/>
        </w:rPr>
        <w:t> </w:t>
      </w:r>
      <w:r w:rsidRPr="002261F3">
        <w:rPr>
          <w:rFonts w:ascii="Century Schoolbook" w:eastAsia="Times New Roman" w:hAnsi="Century Schoolbook" w:cs="Times New Roman"/>
          <w:i/>
          <w:iCs/>
          <w:color w:val="000000" w:themeColor="text1"/>
          <w:sz w:val="22"/>
          <w:szCs w:val="22"/>
        </w:rPr>
        <w:t>more</w:t>
      </w:r>
      <w:r w:rsidRPr="00662506">
        <w:rPr>
          <w:rFonts w:ascii="Century Schoolbook" w:eastAsia="Times New Roman" w:hAnsi="Century Schoolbook" w:cs="Times New Roman"/>
          <w:color w:val="000000" w:themeColor="text1"/>
          <w:sz w:val="22"/>
          <w:szCs w:val="22"/>
        </w:rPr>
        <w:t> than white men and </w:t>
      </w:r>
      <w:r w:rsidRPr="002261F3">
        <w:rPr>
          <w:rFonts w:ascii="Century Schoolbook" w:eastAsia="Times New Roman" w:hAnsi="Century Schoolbook" w:cs="Times New Roman"/>
          <w:i/>
          <w:iCs/>
          <w:color w:val="000000" w:themeColor="text1"/>
          <w:sz w:val="22"/>
          <w:szCs w:val="22"/>
        </w:rPr>
        <w:t>two times more</w:t>
      </w:r>
      <w:r w:rsidRPr="00662506">
        <w:rPr>
          <w:rFonts w:ascii="Century Schoolbook" w:eastAsia="Times New Roman" w:hAnsi="Century Schoolbook" w:cs="Times New Roman"/>
          <w:color w:val="000000" w:themeColor="text1"/>
          <w:sz w:val="22"/>
          <w:szCs w:val="22"/>
        </w:rPr>
        <w:t> than Black men.</w:t>
      </w:r>
      <w:r w:rsidRPr="002261F3">
        <w:rPr>
          <w:rStyle w:val="FootnoteReference"/>
          <w:rFonts w:ascii="Century Schoolbook" w:eastAsia="Times New Roman" w:hAnsi="Century Schoolbook" w:cs="Times New Roman"/>
          <w:color w:val="000000" w:themeColor="text1"/>
          <w:sz w:val="22"/>
          <w:szCs w:val="22"/>
        </w:rPr>
        <w:footnoteReference w:id="6"/>
      </w:r>
    </w:p>
    <w:p w14:paraId="71865F3C" w14:textId="77777777" w:rsidR="00C42F33" w:rsidRPr="002261F3" w:rsidRDefault="00C42F33" w:rsidP="00C42F33">
      <w:pPr>
        <w:numPr>
          <w:ilvl w:val="0"/>
          <w:numId w:val="14"/>
        </w:numPr>
        <w:shd w:val="clear" w:color="auto" w:fill="FFFFFF"/>
        <w:rPr>
          <w:rFonts w:ascii="Century Schoolbook" w:eastAsia="Times New Roman" w:hAnsi="Century Schoolbook" w:cs="Times New Roman"/>
          <w:color w:val="000000" w:themeColor="text1"/>
          <w:sz w:val="22"/>
          <w:szCs w:val="22"/>
        </w:rPr>
      </w:pPr>
      <w:r w:rsidRPr="00662506">
        <w:rPr>
          <w:rFonts w:ascii="Century Schoolbook" w:eastAsia="Times New Roman" w:hAnsi="Century Schoolbook" w:cs="Times New Roman"/>
          <w:color w:val="000000" w:themeColor="text1"/>
          <w:sz w:val="22"/>
          <w:szCs w:val="22"/>
        </w:rPr>
        <w:t xml:space="preserve">Stable housing is the base of ensuring successful reentry, yet our state makes it very difficult for people to </w:t>
      </w:r>
      <w:proofErr w:type="gramStart"/>
      <w:r w:rsidRPr="00662506">
        <w:rPr>
          <w:rFonts w:ascii="Century Schoolbook" w:eastAsia="Times New Roman" w:hAnsi="Century Schoolbook" w:cs="Times New Roman"/>
          <w:color w:val="000000" w:themeColor="text1"/>
          <w:sz w:val="22"/>
          <w:szCs w:val="22"/>
        </w:rPr>
        <w:t>actually obtain</w:t>
      </w:r>
      <w:proofErr w:type="gramEnd"/>
      <w:r w:rsidRPr="00662506">
        <w:rPr>
          <w:rFonts w:ascii="Century Schoolbook" w:eastAsia="Times New Roman" w:hAnsi="Century Schoolbook" w:cs="Times New Roman"/>
          <w:color w:val="000000" w:themeColor="text1"/>
          <w:sz w:val="22"/>
          <w:szCs w:val="22"/>
        </w:rPr>
        <w:t xml:space="preserve"> housing by constructing numerous collateral consequences related to housing.</w:t>
      </w:r>
    </w:p>
    <w:p w14:paraId="4B0081E6" w14:textId="77777777" w:rsidR="00C42F33" w:rsidRPr="00860B00" w:rsidRDefault="00C42F33" w:rsidP="00C42F33">
      <w:pPr>
        <w:widowControl w:val="0"/>
        <w:tabs>
          <w:tab w:val="left" w:pos="363"/>
          <w:tab w:val="left" w:pos="579"/>
        </w:tabs>
        <w:spacing w:before="240" w:after="240"/>
        <w:jc w:val="center"/>
        <w:rPr>
          <w:rFonts w:ascii="Times New Roman" w:eastAsia="Times New Roman" w:hAnsi="Times New Roman" w:cs="Times New Roman"/>
          <w:b/>
          <w:bCs/>
          <w:sz w:val="22"/>
          <w:szCs w:val="22"/>
        </w:rPr>
      </w:pPr>
      <w:r w:rsidRPr="00860B00">
        <w:rPr>
          <w:rFonts w:ascii="Times New Roman" w:eastAsia="Times New Roman" w:hAnsi="Times New Roman" w:cs="Times New Roman"/>
          <w:b/>
          <w:bCs/>
          <w:sz w:val="22"/>
          <w:szCs w:val="22"/>
        </w:rPr>
        <w:t>[</w:t>
      </w:r>
      <w:r w:rsidRPr="00860B00">
        <w:rPr>
          <w:rFonts w:ascii="Times New Roman" w:eastAsia="Times New Roman" w:hAnsi="Times New Roman" w:cs="Times New Roman"/>
          <w:b/>
          <w:bCs/>
          <w:i/>
          <w:sz w:val="22"/>
          <w:szCs w:val="22"/>
        </w:rPr>
        <w:t xml:space="preserve">Add information about why you support this </w:t>
      </w:r>
      <w:r>
        <w:rPr>
          <w:rFonts w:ascii="Times New Roman" w:eastAsia="Times New Roman" w:hAnsi="Times New Roman" w:cs="Times New Roman"/>
          <w:b/>
          <w:bCs/>
          <w:i/>
          <w:sz w:val="22"/>
          <w:szCs w:val="22"/>
        </w:rPr>
        <w:t>bill</w:t>
      </w:r>
      <w:r w:rsidRPr="00860B00">
        <w:rPr>
          <w:rFonts w:ascii="Times New Roman" w:eastAsia="Times New Roman" w:hAnsi="Times New Roman" w:cs="Times New Roman"/>
          <w:b/>
          <w:bCs/>
          <w:i/>
          <w:sz w:val="22"/>
          <w:szCs w:val="22"/>
        </w:rPr>
        <w:t xml:space="preserve"> and why you felt the need to testify. Connect your personal story to the impact.]</w:t>
      </w:r>
    </w:p>
    <w:p w14:paraId="6D842D31" w14:textId="77777777" w:rsidR="00C42F33" w:rsidRPr="002261F3" w:rsidRDefault="00C42F33" w:rsidP="00C42F33">
      <w:pPr>
        <w:rPr>
          <w:rFonts w:ascii="Century Schoolbook" w:hAnsi="Century Schoolbook"/>
          <w:sz w:val="22"/>
          <w:szCs w:val="22"/>
        </w:rPr>
      </w:pPr>
      <w:r w:rsidRPr="002261F3">
        <w:rPr>
          <w:rFonts w:ascii="Century Schoolbook" w:hAnsi="Century Schoolbook"/>
          <w:sz w:val="22"/>
          <w:szCs w:val="22"/>
        </w:rPr>
        <w:t>4: Conclude and ask for the committee to support the bill.</w:t>
      </w:r>
    </w:p>
    <w:p w14:paraId="02C6AC70" w14:textId="77777777" w:rsidR="00C42F33" w:rsidRPr="002261F3" w:rsidRDefault="00C42F33" w:rsidP="00C42F33">
      <w:pPr>
        <w:pStyle w:val="ListParagraph"/>
        <w:numPr>
          <w:ilvl w:val="0"/>
          <w:numId w:val="13"/>
        </w:numPr>
        <w:rPr>
          <w:rFonts w:ascii="Century Schoolbook" w:eastAsia="Times New Roman" w:hAnsi="Century Schoolbook" w:cs="Times New Roman"/>
          <w:color w:val="000000" w:themeColor="text1"/>
        </w:rPr>
      </w:pPr>
      <w:r w:rsidRPr="002261F3">
        <w:rPr>
          <w:rFonts w:ascii="Century Schoolbook" w:eastAsia="Times New Roman" w:hAnsi="Century Schoolbook" w:cs="Times New Roman"/>
          <w:color w:val="000000" w:themeColor="text1"/>
        </w:rPr>
        <w:t>The legislature must pass An Act Concerning the Collateral Consequences of a Criminal Record on Housing to eliminate barriers to housing for people living with a criminal record.</w:t>
      </w:r>
      <w:r>
        <w:rPr>
          <w:rFonts w:ascii="Century Schoolbook" w:eastAsia="Times New Roman" w:hAnsi="Century Schoolbook" w:cs="Times New Roman"/>
          <w:color w:val="000000" w:themeColor="text1"/>
        </w:rPr>
        <w:t xml:space="preserve"> Thank you for your time and consideration.</w:t>
      </w:r>
    </w:p>
    <w:p w14:paraId="1AD1ECED" w14:textId="77777777" w:rsidR="00C42F33" w:rsidRDefault="00C42F33" w:rsidP="00C42F33">
      <w:pPr>
        <w:rPr>
          <w:rFonts w:ascii="Century Schoolbook" w:eastAsia="Times New Roman" w:hAnsi="Century Schoolbook" w:cs="Times New Roman"/>
          <w:b/>
          <w:sz w:val="22"/>
          <w:szCs w:val="22"/>
        </w:rPr>
      </w:pPr>
    </w:p>
    <w:p w14:paraId="027B0856" w14:textId="77777777" w:rsidR="00C42F33" w:rsidRPr="00860B00" w:rsidRDefault="00C42F33" w:rsidP="00C42F33">
      <w:pPr>
        <w:widowControl w:val="0"/>
        <w:tabs>
          <w:tab w:val="left" w:pos="363"/>
          <w:tab w:val="left" w:pos="579"/>
        </w:tabs>
        <w:spacing w:before="240" w:after="240"/>
        <w:jc w:val="center"/>
        <w:rPr>
          <w:rFonts w:ascii="Times New Roman" w:eastAsia="Times New Roman" w:hAnsi="Times New Roman" w:cs="Times New Roman"/>
          <w:b/>
          <w:bCs/>
          <w:i/>
          <w:iCs/>
          <w:sz w:val="22"/>
          <w:szCs w:val="22"/>
        </w:rPr>
      </w:pPr>
      <w:r w:rsidRPr="00860B00">
        <w:rPr>
          <w:rFonts w:ascii="Times New Roman" w:eastAsia="Times New Roman" w:hAnsi="Times New Roman" w:cs="Times New Roman"/>
          <w:b/>
          <w:bCs/>
          <w:i/>
          <w:iCs/>
          <w:sz w:val="22"/>
          <w:szCs w:val="22"/>
        </w:rPr>
        <w:t xml:space="preserve">[Please also send your testimony to your state representative and state senator. Find your representatives here: </w:t>
      </w:r>
      <w:hyperlink r:id="rId16" w:history="1">
        <w:r w:rsidRPr="00860B00">
          <w:rPr>
            <w:rStyle w:val="Hyperlink"/>
            <w:rFonts w:ascii="Times New Roman" w:eastAsia="Times New Roman" w:hAnsi="Times New Roman" w:cs="Times New Roman"/>
            <w:b/>
            <w:bCs/>
            <w:i/>
            <w:iCs/>
            <w:sz w:val="22"/>
            <w:szCs w:val="22"/>
          </w:rPr>
          <w:t>https://www.cga.ct.gov/asp/menu/cgafindleg.asp</w:t>
        </w:r>
      </w:hyperlink>
      <w:r w:rsidRPr="00860B00">
        <w:rPr>
          <w:rFonts w:ascii="Times New Roman" w:eastAsia="Times New Roman" w:hAnsi="Times New Roman" w:cs="Times New Roman"/>
          <w:b/>
          <w:bCs/>
          <w:i/>
          <w:iCs/>
          <w:sz w:val="22"/>
          <w:szCs w:val="22"/>
        </w:rPr>
        <w:t>]</w:t>
      </w:r>
    </w:p>
    <w:p w14:paraId="3E915663" w14:textId="5A0C9BB9" w:rsidR="00C42F33" w:rsidRDefault="00C42F33" w:rsidP="00C42F33">
      <w:pPr>
        <w:rPr>
          <w:rFonts w:ascii="Century Schoolbook" w:hAnsi="Century Schoolbook"/>
          <w:noProof/>
        </w:rPr>
      </w:pPr>
    </w:p>
    <w:p w14:paraId="787B0F12" w14:textId="3E336B02" w:rsidR="00B60677" w:rsidRPr="00A30760" w:rsidRDefault="00B60677" w:rsidP="00B60677">
      <w:pPr>
        <w:ind w:left="5760"/>
        <w:rPr>
          <w:rFonts w:ascii="Century Schoolbook" w:hAnsi="Century Schoolbook"/>
        </w:rPr>
      </w:pPr>
      <w:r w:rsidRPr="00A30760">
        <w:rPr>
          <w:rFonts w:ascii="Century Schoolbook" w:hAnsi="Century Schoolbook"/>
          <w:noProof/>
        </w:rPr>
        <w:lastRenderedPageBreak/>
        <w:drawing>
          <wp:anchor distT="0" distB="0" distL="114300" distR="114300" simplePos="0" relativeHeight="251667456" behindDoc="1" locked="0" layoutInCell="1" allowOverlap="1" wp14:anchorId="0C009847" wp14:editId="0DDE9378">
            <wp:simplePos x="0" y="0"/>
            <wp:positionH relativeFrom="column">
              <wp:posOffset>0</wp:posOffset>
            </wp:positionH>
            <wp:positionV relativeFrom="paragraph">
              <wp:posOffset>0</wp:posOffset>
            </wp:positionV>
            <wp:extent cx="1362075" cy="1198245"/>
            <wp:effectExtent l="0" t="0" r="9525" b="1905"/>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2075" cy="1198245"/>
                    </a:xfrm>
                    <a:prstGeom prst="rect">
                      <a:avLst/>
                    </a:prstGeom>
                  </pic:spPr>
                </pic:pic>
              </a:graphicData>
            </a:graphic>
            <wp14:sizeRelH relativeFrom="page">
              <wp14:pctWidth>0</wp14:pctWidth>
            </wp14:sizeRelH>
            <wp14:sizeRelV relativeFrom="page">
              <wp14:pctHeight>0</wp14:pctHeight>
            </wp14:sizeRelV>
          </wp:anchor>
        </w:drawing>
      </w:r>
      <w:r w:rsidRPr="00A30760">
        <w:rPr>
          <w:rFonts w:ascii="Century Schoolbook" w:hAnsi="Century Schoolbook"/>
          <w:noProof/>
        </w:rPr>
        <w:t>765 Asylum Avenue, 2nd Floor</w:t>
      </w:r>
      <w:r w:rsidRPr="00A30760">
        <w:rPr>
          <w:rFonts w:ascii="Century Schoolbook" w:hAnsi="Century Schoolbook"/>
          <w:noProof/>
        </w:rPr>
        <w:br/>
        <w:t>Hartford, CT 06105</w:t>
      </w:r>
      <w:r w:rsidRPr="00A30760">
        <w:rPr>
          <w:rFonts w:ascii="Century Schoolbook" w:hAnsi="Century Schoolbook"/>
          <w:noProof/>
        </w:rPr>
        <w:br/>
        <w:t>860-523-9146</w:t>
      </w:r>
      <w:r w:rsidRPr="00A30760">
        <w:rPr>
          <w:rFonts w:ascii="Century Schoolbook" w:hAnsi="Century Schoolbook"/>
          <w:noProof/>
        </w:rPr>
        <w:br/>
        <w:t xml:space="preserve">www.acluct.org </w:t>
      </w:r>
    </w:p>
    <w:p w14:paraId="23FE0B98" w14:textId="77777777" w:rsidR="00B60677" w:rsidRPr="00DE51FF" w:rsidRDefault="00B60677" w:rsidP="00B60677">
      <w:pPr>
        <w:rPr>
          <w:rFonts w:ascii="Century Schoolbook" w:hAnsi="Century Schoolbook" w:cs="Times New Roman"/>
          <w:b/>
          <w:bCs/>
        </w:rPr>
      </w:pPr>
    </w:p>
    <w:p w14:paraId="640F88D4" w14:textId="77777777" w:rsidR="00B60677" w:rsidRPr="007851E1" w:rsidRDefault="00B60677" w:rsidP="00B60677">
      <w:pPr>
        <w:jc w:val="center"/>
        <w:rPr>
          <w:rFonts w:ascii="Century Schoolbook" w:hAnsi="Century Schoolbook" w:cs="Times New Roman"/>
          <w:b/>
          <w:bCs/>
          <w:sz w:val="21"/>
          <w:szCs w:val="21"/>
        </w:rPr>
      </w:pPr>
      <w:r w:rsidRPr="007851E1">
        <w:rPr>
          <w:rFonts w:ascii="Century Schoolbook" w:hAnsi="Century Schoolbook" w:cs="Times New Roman"/>
          <w:b/>
          <w:bCs/>
          <w:sz w:val="21"/>
          <w:szCs w:val="21"/>
        </w:rPr>
        <w:t>H</w:t>
      </w:r>
      <w:r>
        <w:rPr>
          <w:rFonts w:ascii="Century Schoolbook" w:hAnsi="Century Schoolbook" w:cs="Times New Roman"/>
          <w:b/>
          <w:bCs/>
          <w:sz w:val="21"/>
          <w:szCs w:val="21"/>
        </w:rPr>
        <w:t>ouse Bill</w:t>
      </w:r>
      <w:r w:rsidRPr="007851E1">
        <w:rPr>
          <w:rFonts w:ascii="Century Schoolbook" w:hAnsi="Century Schoolbook" w:cs="Times New Roman"/>
          <w:b/>
          <w:bCs/>
          <w:sz w:val="21"/>
          <w:szCs w:val="21"/>
        </w:rPr>
        <w:t xml:space="preserve"> </w:t>
      </w:r>
      <w:r>
        <w:rPr>
          <w:rFonts w:ascii="Century Schoolbook" w:hAnsi="Century Schoolbook" w:cs="Times New Roman"/>
          <w:b/>
          <w:bCs/>
          <w:sz w:val="21"/>
          <w:szCs w:val="21"/>
        </w:rPr>
        <w:t>6948:</w:t>
      </w:r>
      <w:r w:rsidRPr="007851E1">
        <w:rPr>
          <w:rFonts w:ascii="Century Schoolbook" w:hAnsi="Century Schoolbook" w:cs="Times New Roman"/>
          <w:b/>
          <w:bCs/>
          <w:sz w:val="21"/>
          <w:szCs w:val="21"/>
        </w:rPr>
        <w:t xml:space="preserve"> A</w:t>
      </w:r>
      <w:r>
        <w:rPr>
          <w:rFonts w:ascii="Century Schoolbook" w:hAnsi="Century Schoolbook" w:cs="Times New Roman"/>
          <w:b/>
          <w:bCs/>
          <w:sz w:val="21"/>
          <w:szCs w:val="21"/>
        </w:rPr>
        <w:t xml:space="preserve">n Act Concerning </w:t>
      </w:r>
      <w:proofErr w:type="gramStart"/>
      <w:r>
        <w:rPr>
          <w:rFonts w:ascii="Century Schoolbook" w:hAnsi="Century Schoolbook" w:cs="Times New Roman"/>
          <w:b/>
          <w:bCs/>
          <w:sz w:val="21"/>
          <w:szCs w:val="21"/>
        </w:rPr>
        <w:t>The</w:t>
      </w:r>
      <w:proofErr w:type="gramEnd"/>
      <w:r w:rsidRPr="007851E1">
        <w:rPr>
          <w:rFonts w:ascii="Century Schoolbook" w:hAnsi="Century Schoolbook" w:cs="Times New Roman"/>
          <w:b/>
          <w:bCs/>
          <w:sz w:val="21"/>
          <w:szCs w:val="21"/>
        </w:rPr>
        <w:t xml:space="preserve"> Collateral Consequences </w:t>
      </w:r>
      <w:r>
        <w:rPr>
          <w:rFonts w:ascii="Century Schoolbook" w:hAnsi="Century Schoolbook" w:cs="Times New Roman"/>
          <w:b/>
          <w:bCs/>
          <w:sz w:val="21"/>
          <w:szCs w:val="21"/>
        </w:rPr>
        <w:t>O</w:t>
      </w:r>
      <w:r w:rsidRPr="007851E1">
        <w:rPr>
          <w:rFonts w:ascii="Century Schoolbook" w:hAnsi="Century Schoolbook" w:cs="Times New Roman"/>
          <w:b/>
          <w:bCs/>
          <w:sz w:val="21"/>
          <w:szCs w:val="21"/>
        </w:rPr>
        <w:t xml:space="preserve">f Criminal Records </w:t>
      </w:r>
      <w:r>
        <w:rPr>
          <w:rFonts w:ascii="Century Schoolbook" w:hAnsi="Century Schoolbook" w:cs="Times New Roman"/>
          <w:b/>
          <w:bCs/>
          <w:sz w:val="21"/>
          <w:szCs w:val="21"/>
        </w:rPr>
        <w:t>O</w:t>
      </w:r>
      <w:r w:rsidRPr="007851E1">
        <w:rPr>
          <w:rFonts w:ascii="Century Schoolbook" w:hAnsi="Century Schoolbook" w:cs="Times New Roman"/>
          <w:b/>
          <w:bCs/>
          <w:sz w:val="21"/>
          <w:szCs w:val="21"/>
        </w:rPr>
        <w:t>n Housing</w:t>
      </w:r>
      <w:r>
        <w:rPr>
          <w:rFonts w:ascii="Century Schoolbook" w:hAnsi="Century Schoolbook" w:cs="Times New Roman"/>
          <w:b/>
          <w:bCs/>
          <w:sz w:val="21"/>
          <w:szCs w:val="21"/>
        </w:rPr>
        <w:t xml:space="preserve"> Opportunities</w:t>
      </w:r>
    </w:p>
    <w:p w14:paraId="43011936" w14:textId="77777777" w:rsidR="00B60677" w:rsidRPr="007851E1" w:rsidRDefault="00B60677" w:rsidP="00B60677">
      <w:pPr>
        <w:jc w:val="center"/>
        <w:rPr>
          <w:rFonts w:ascii="Century Schoolbook" w:hAnsi="Century Schoolbook" w:cs="Times New Roman"/>
          <w:b/>
          <w:bCs/>
          <w:sz w:val="21"/>
          <w:szCs w:val="21"/>
        </w:rPr>
      </w:pPr>
    </w:p>
    <w:p w14:paraId="1C31118C" w14:textId="77777777" w:rsidR="00B60677" w:rsidRPr="007851E1" w:rsidRDefault="00B60677" w:rsidP="00B60677">
      <w:pPr>
        <w:jc w:val="both"/>
        <w:rPr>
          <w:rFonts w:ascii="Century Schoolbook" w:hAnsi="Century Schoolbook" w:cs="Times New Roman"/>
          <w:b/>
          <w:bCs/>
          <w:sz w:val="21"/>
          <w:szCs w:val="21"/>
        </w:rPr>
      </w:pPr>
      <w:r w:rsidRPr="007851E1">
        <w:rPr>
          <w:rFonts w:ascii="Century Schoolbook" w:hAnsi="Century Schoolbook" w:cs="Times New Roman"/>
          <w:sz w:val="21"/>
          <w:szCs w:val="21"/>
        </w:rPr>
        <w:t xml:space="preserve">Prevents blanket housing discrimination based on criminal history, ensuring that individuals with prior convictions are evaluated fairly for rental housing opportunities. </w:t>
      </w:r>
    </w:p>
    <w:p w14:paraId="217AF50A" w14:textId="77777777" w:rsidR="00B60677" w:rsidRPr="007851E1" w:rsidRDefault="00B60677" w:rsidP="00B60677">
      <w:pPr>
        <w:pStyle w:val="whitespace-pre-wrap"/>
        <w:jc w:val="both"/>
        <w:rPr>
          <w:rFonts w:ascii="Century Schoolbook" w:hAnsi="Century Schoolbook"/>
          <w:color w:val="000000"/>
          <w:sz w:val="21"/>
          <w:szCs w:val="21"/>
        </w:rPr>
      </w:pPr>
      <w:r w:rsidRPr="007851E1">
        <w:rPr>
          <w:rStyle w:val="Strong"/>
          <w:rFonts w:ascii="Century Schoolbook" w:hAnsi="Century Schoolbook"/>
          <w:color w:val="000000"/>
          <w:sz w:val="21"/>
          <w:szCs w:val="21"/>
        </w:rPr>
        <w:t>Key Requirements for Housing Providers:</w:t>
      </w:r>
    </w:p>
    <w:p w14:paraId="0517378F" w14:textId="77777777" w:rsidR="00B60677" w:rsidRPr="007851E1" w:rsidRDefault="00B60677" w:rsidP="00B60677">
      <w:pPr>
        <w:pStyle w:val="whitespace-normal"/>
        <w:numPr>
          <w:ilvl w:val="0"/>
          <w:numId w:val="4"/>
        </w:numPr>
        <w:jc w:val="both"/>
        <w:rPr>
          <w:rFonts w:ascii="Century Schoolbook" w:hAnsi="Century Schoolbook"/>
          <w:color w:val="000000"/>
          <w:sz w:val="21"/>
          <w:szCs w:val="21"/>
        </w:rPr>
      </w:pPr>
      <w:r w:rsidRPr="007851E1">
        <w:rPr>
          <w:rFonts w:ascii="Century Schoolbook" w:hAnsi="Century Schoolbook"/>
          <w:color w:val="000000"/>
          <w:sz w:val="21"/>
          <w:szCs w:val="21"/>
        </w:rPr>
        <w:t>Must not ask about criminal history or conduct background checks before making a conditional offer</w:t>
      </w:r>
    </w:p>
    <w:p w14:paraId="66BB21E5" w14:textId="77777777" w:rsidR="00B60677" w:rsidRPr="007851E1" w:rsidRDefault="00B60677" w:rsidP="00B60677">
      <w:pPr>
        <w:pStyle w:val="whitespace-normal"/>
        <w:numPr>
          <w:ilvl w:val="0"/>
          <w:numId w:val="4"/>
        </w:numPr>
        <w:jc w:val="both"/>
        <w:rPr>
          <w:rFonts w:ascii="Century Schoolbook" w:hAnsi="Century Schoolbook"/>
          <w:color w:val="000000"/>
          <w:sz w:val="21"/>
          <w:szCs w:val="21"/>
        </w:rPr>
      </w:pPr>
      <w:r w:rsidRPr="007851E1">
        <w:rPr>
          <w:rFonts w:ascii="Century Schoolbook" w:hAnsi="Century Schoolbook"/>
          <w:color w:val="000000"/>
          <w:sz w:val="21"/>
          <w:szCs w:val="21"/>
        </w:rPr>
        <w:t>Cannot consider arrests without convictions, juvenile records, sealed/erased records, misdemeanors, or parole/probation violations that wouldn't be crimes on their own</w:t>
      </w:r>
    </w:p>
    <w:p w14:paraId="341029D4" w14:textId="77777777" w:rsidR="00B60677" w:rsidRPr="007851E1" w:rsidRDefault="00B60677" w:rsidP="00B60677">
      <w:pPr>
        <w:pStyle w:val="whitespace-pre-wrap"/>
        <w:jc w:val="both"/>
        <w:rPr>
          <w:rFonts w:ascii="Century Schoolbook" w:hAnsi="Century Schoolbook"/>
          <w:color w:val="000000"/>
          <w:sz w:val="21"/>
          <w:szCs w:val="21"/>
        </w:rPr>
      </w:pPr>
      <w:r w:rsidRPr="007851E1">
        <w:rPr>
          <w:rStyle w:val="Strong"/>
          <w:rFonts w:ascii="Century Schoolbook" w:hAnsi="Century Schoolbook"/>
          <w:color w:val="000000"/>
          <w:sz w:val="21"/>
          <w:szCs w:val="21"/>
        </w:rPr>
        <w:t>When Criminal History Can Be Considered:</w:t>
      </w:r>
      <w:r w:rsidRPr="007851E1">
        <w:rPr>
          <w:rStyle w:val="apple-converted-space"/>
          <w:rFonts w:ascii="Century Schoolbook" w:hAnsi="Century Schoolbook"/>
          <w:color w:val="000000"/>
          <w:sz w:val="21"/>
          <w:szCs w:val="21"/>
        </w:rPr>
        <w:t> </w:t>
      </w:r>
      <w:r w:rsidRPr="007851E1">
        <w:rPr>
          <w:rFonts w:ascii="Century Schoolbook" w:hAnsi="Century Schoolbook"/>
          <w:color w:val="000000"/>
          <w:sz w:val="21"/>
          <w:szCs w:val="21"/>
        </w:rPr>
        <w:t>After a conditional offer, only the following convictions can be considered:</w:t>
      </w:r>
    </w:p>
    <w:p w14:paraId="6B218979" w14:textId="77777777" w:rsidR="00B60677" w:rsidRDefault="00B60677" w:rsidP="00B60677">
      <w:pPr>
        <w:pStyle w:val="whitespace-normal"/>
        <w:numPr>
          <w:ilvl w:val="0"/>
          <w:numId w:val="5"/>
        </w:numPr>
        <w:jc w:val="both"/>
        <w:rPr>
          <w:rFonts w:ascii="Century Schoolbook" w:hAnsi="Century Schoolbook"/>
          <w:color w:val="000000"/>
          <w:sz w:val="21"/>
          <w:szCs w:val="21"/>
        </w:rPr>
      </w:pPr>
      <w:r>
        <w:rPr>
          <w:rFonts w:ascii="Century Schoolbook" w:hAnsi="Century Schoolbook"/>
          <w:b/>
          <w:bCs/>
          <w:color w:val="000000"/>
          <w:sz w:val="21"/>
          <w:szCs w:val="21"/>
        </w:rPr>
        <w:t xml:space="preserve">Without Time Limits or Age Restrictions: </w:t>
      </w:r>
      <w:r w:rsidRPr="00277DB3">
        <w:rPr>
          <w:rFonts w:ascii="Century Schoolbook" w:hAnsi="Century Schoolbook"/>
          <w:color w:val="000000"/>
          <w:sz w:val="21"/>
          <w:szCs w:val="21"/>
        </w:rPr>
        <w:t xml:space="preserve">Murder, felony murder, trafficking in persons, </w:t>
      </w:r>
      <w:r>
        <w:rPr>
          <w:rFonts w:ascii="Century Schoolbook" w:hAnsi="Century Schoolbook"/>
          <w:color w:val="000000"/>
          <w:sz w:val="21"/>
          <w:szCs w:val="21"/>
        </w:rPr>
        <w:t>sexually violent offenses including those against minors, and</w:t>
      </w:r>
      <w:r w:rsidRPr="00277DB3">
        <w:rPr>
          <w:rFonts w:ascii="Century Schoolbook" w:hAnsi="Century Schoolbook"/>
          <w:color w:val="000000"/>
          <w:sz w:val="21"/>
          <w:szCs w:val="21"/>
        </w:rPr>
        <w:t xml:space="preserve"> specific violent firearm offenses</w:t>
      </w:r>
      <w:r>
        <w:rPr>
          <w:rFonts w:ascii="Century Schoolbook" w:hAnsi="Century Schoolbook"/>
          <w:color w:val="000000"/>
          <w:sz w:val="21"/>
          <w:szCs w:val="21"/>
        </w:rPr>
        <w:t>.</w:t>
      </w:r>
    </w:p>
    <w:p w14:paraId="00A3D089" w14:textId="77777777" w:rsidR="00B60677" w:rsidRDefault="00B60677" w:rsidP="00B60677">
      <w:pPr>
        <w:pStyle w:val="whitespace-normal"/>
        <w:numPr>
          <w:ilvl w:val="0"/>
          <w:numId w:val="5"/>
        </w:numPr>
        <w:jc w:val="both"/>
        <w:rPr>
          <w:rFonts w:ascii="Century Schoolbook" w:hAnsi="Century Schoolbook"/>
          <w:color w:val="000000"/>
          <w:sz w:val="21"/>
          <w:szCs w:val="21"/>
        </w:rPr>
      </w:pPr>
      <w:r>
        <w:rPr>
          <w:rFonts w:ascii="Century Schoolbook" w:hAnsi="Century Schoolbook"/>
          <w:b/>
          <w:bCs/>
          <w:color w:val="000000"/>
          <w:sz w:val="21"/>
          <w:szCs w:val="21"/>
        </w:rPr>
        <w:t>Felonies with Defined Time Limits and Age Restrictions:</w:t>
      </w:r>
    </w:p>
    <w:p w14:paraId="2783C8B3" w14:textId="77777777" w:rsidR="00B60677" w:rsidRPr="00277DB3" w:rsidRDefault="00B60677" w:rsidP="00B60677">
      <w:pPr>
        <w:pStyle w:val="whitespace-normal"/>
        <w:numPr>
          <w:ilvl w:val="1"/>
          <w:numId w:val="5"/>
        </w:numPr>
        <w:jc w:val="both"/>
        <w:rPr>
          <w:rFonts w:ascii="Century Schoolbook" w:hAnsi="Century Schoolbook"/>
          <w:color w:val="000000"/>
          <w:sz w:val="21"/>
          <w:szCs w:val="21"/>
        </w:rPr>
      </w:pPr>
      <w:r w:rsidRPr="00277DB3">
        <w:rPr>
          <w:rFonts w:ascii="Century Schoolbook" w:hAnsi="Century Schoolbook"/>
          <w:color w:val="000000"/>
          <w:sz w:val="21"/>
          <w:szCs w:val="21"/>
        </w:rPr>
        <w:t>Felonies with 2</w:t>
      </w:r>
      <w:r>
        <w:rPr>
          <w:rFonts w:ascii="Century Schoolbook" w:hAnsi="Century Schoolbook"/>
          <w:color w:val="000000"/>
          <w:sz w:val="21"/>
          <w:szCs w:val="21"/>
        </w:rPr>
        <w:t>0</w:t>
      </w:r>
      <w:r w:rsidRPr="00277DB3">
        <w:rPr>
          <w:rFonts w:ascii="Century Schoolbook" w:hAnsi="Century Schoolbook"/>
          <w:color w:val="000000"/>
          <w:sz w:val="21"/>
          <w:szCs w:val="21"/>
        </w:rPr>
        <w:t xml:space="preserve">+ year maximum </w:t>
      </w:r>
      <w:r>
        <w:rPr>
          <w:rFonts w:ascii="Century Schoolbook" w:hAnsi="Century Schoolbook"/>
          <w:color w:val="000000"/>
          <w:sz w:val="21"/>
          <w:szCs w:val="21"/>
        </w:rPr>
        <w:t>term of imprisonment</w:t>
      </w:r>
      <w:r w:rsidRPr="00277DB3">
        <w:rPr>
          <w:rFonts w:ascii="Century Schoolbook" w:hAnsi="Century Schoolbook"/>
          <w:color w:val="000000"/>
          <w:sz w:val="21"/>
          <w:szCs w:val="21"/>
        </w:rPr>
        <w:t xml:space="preserve">: If release was within past </w:t>
      </w:r>
      <w:r>
        <w:rPr>
          <w:rFonts w:ascii="Century Schoolbook" w:hAnsi="Century Schoolbook"/>
          <w:color w:val="000000"/>
          <w:sz w:val="21"/>
          <w:szCs w:val="21"/>
        </w:rPr>
        <w:t>5</w:t>
      </w:r>
      <w:r w:rsidRPr="00277DB3">
        <w:rPr>
          <w:rFonts w:ascii="Century Schoolbook" w:hAnsi="Century Schoolbook"/>
          <w:color w:val="000000"/>
          <w:sz w:val="21"/>
          <w:szCs w:val="21"/>
        </w:rPr>
        <w:t xml:space="preserve"> years</w:t>
      </w:r>
      <w:r>
        <w:rPr>
          <w:rFonts w:ascii="Century Schoolbook" w:hAnsi="Century Schoolbook"/>
          <w:color w:val="000000"/>
          <w:sz w:val="21"/>
          <w:szCs w:val="21"/>
        </w:rPr>
        <w:t xml:space="preserve"> and the offense occurred after age 24.</w:t>
      </w:r>
    </w:p>
    <w:p w14:paraId="05B745F6" w14:textId="77777777" w:rsidR="00B60677" w:rsidRPr="00277DB3" w:rsidRDefault="00B60677" w:rsidP="00B60677">
      <w:pPr>
        <w:pStyle w:val="whitespace-normal"/>
        <w:numPr>
          <w:ilvl w:val="1"/>
          <w:numId w:val="5"/>
        </w:numPr>
        <w:jc w:val="both"/>
        <w:rPr>
          <w:rFonts w:ascii="Century Schoolbook" w:hAnsi="Century Schoolbook"/>
          <w:color w:val="000000"/>
          <w:sz w:val="21"/>
          <w:szCs w:val="21"/>
        </w:rPr>
      </w:pPr>
      <w:r w:rsidRPr="007851E1">
        <w:rPr>
          <w:rFonts w:ascii="Century Schoolbook" w:hAnsi="Century Schoolbook"/>
          <w:color w:val="000000"/>
          <w:sz w:val="21"/>
          <w:szCs w:val="21"/>
        </w:rPr>
        <w:t xml:space="preserve">Felonies with </w:t>
      </w:r>
      <w:proofErr w:type="gramStart"/>
      <w:r>
        <w:rPr>
          <w:rFonts w:ascii="Century Schoolbook" w:hAnsi="Century Schoolbook"/>
          <w:color w:val="000000"/>
          <w:sz w:val="21"/>
          <w:szCs w:val="21"/>
        </w:rPr>
        <w:t>5</w:t>
      </w:r>
      <w:r w:rsidRPr="007851E1">
        <w:rPr>
          <w:rFonts w:ascii="Century Schoolbook" w:hAnsi="Century Schoolbook"/>
          <w:color w:val="000000"/>
          <w:sz w:val="21"/>
          <w:szCs w:val="21"/>
        </w:rPr>
        <w:t>-2</w:t>
      </w:r>
      <w:r>
        <w:rPr>
          <w:rFonts w:ascii="Century Schoolbook" w:hAnsi="Century Schoolbook"/>
          <w:color w:val="000000"/>
          <w:sz w:val="21"/>
          <w:szCs w:val="21"/>
        </w:rPr>
        <w:t>0</w:t>
      </w:r>
      <w:r w:rsidRPr="007851E1">
        <w:rPr>
          <w:rFonts w:ascii="Century Schoolbook" w:hAnsi="Century Schoolbook"/>
          <w:color w:val="000000"/>
          <w:sz w:val="21"/>
          <w:szCs w:val="21"/>
        </w:rPr>
        <w:t xml:space="preserve"> year</w:t>
      </w:r>
      <w:proofErr w:type="gramEnd"/>
      <w:r w:rsidRPr="007851E1">
        <w:rPr>
          <w:rFonts w:ascii="Century Schoolbook" w:hAnsi="Century Schoolbook"/>
          <w:color w:val="000000"/>
          <w:sz w:val="21"/>
          <w:szCs w:val="21"/>
        </w:rPr>
        <w:t xml:space="preserve"> maximum </w:t>
      </w:r>
      <w:r>
        <w:rPr>
          <w:rFonts w:ascii="Century Schoolbook" w:hAnsi="Century Schoolbook"/>
          <w:color w:val="000000"/>
          <w:sz w:val="21"/>
          <w:szCs w:val="21"/>
        </w:rPr>
        <w:t>term of imprisonment</w:t>
      </w:r>
      <w:r w:rsidRPr="007851E1">
        <w:rPr>
          <w:rFonts w:ascii="Century Schoolbook" w:hAnsi="Century Schoolbook"/>
          <w:color w:val="000000"/>
          <w:sz w:val="21"/>
          <w:szCs w:val="21"/>
        </w:rPr>
        <w:t xml:space="preserve">: If release was within past </w:t>
      </w:r>
      <w:r>
        <w:rPr>
          <w:rFonts w:ascii="Century Schoolbook" w:hAnsi="Century Schoolbook"/>
          <w:color w:val="000000"/>
          <w:sz w:val="21"/>
          <w:szCs w:val="21"/>
        </w:rPr>
        <w:t>3</w:t>
      </w:r>
      <w:r w:rsidRPr="007851E1">
        <w:rPr>
          <w:rFonts w:ascii="Century Schoolbook" w:hAnsi="Century Schoolbook"/>
          <w:color w:val="000000"/>
          <w:sz w:val="21"/>
          <w:szCs w:val="21"/>
        </w:rPr>
        <w:t xml:space="preserve"> years</w:t>
      </w:r>
      <w:r>
        <w:rPr>
          <w:rFonts w:ascii="Century Schoolbook" w:hAnsi="Century Schoolbook"/>
          <w:color w:val="000000"/>
          <w:sz w:val="21"/>
          <w:szCs w:val="21"/>
        </w:rPr>
        <w:t xml:space="preserve"> and the offense occurred after age 24.</w:t>
      </w:r>
    </w:p>
    <w:p w14:paraId="63039F8E" w14:textId="77777777" w:rsidR="00B60677" w:rsidRPr="00277DB3" w:rsidRDefault="00B60677" w:rsidP="00B60677">
      <w:pPr>
        <w:pStyle w:val="whitespace-normal"/>
        <w:numPr>
          <w:ilvl w:val="1"/>
          <w:numId w:val="5"/>
        </w:numPr>
        <w:jc w:val="both"/>
        <w:rPr>
          <w:rFonts w:ascii="Century Schoolbook" w:hAnsi="Century Schoolbook"/>
          <w:color w:val="000000"/>
          <w:sz w:val="21"/>
          <w:szCs w:val="21"/>
        </w:rPr>
      </w:pPr>
      <w:r w:rsidRPr="007851E1">
        <w:rPr>
          <w:rFonts w:ascii="Century Schoolbook" w:hAnsi="Century Schoolbook"/>
          <w:color w:val="000000"/>
          <w:sz w:val="21"/>
          <w:szCs w:val="21"/>
        </w:rPr>
        <w:t xml:space="preserve">Felonies with under </w:t>
      </w:r>
      <w:proofErr w:type="gramStart"/>
      <w:r>
        <w:rPr>
          <w:rFonts w:ascii="Century Schoolbook" w:hAnsi="Century Schoolbook"/>
          <w:color w:val="000000"/>
          <w:sz w:val="21"/>
          <w:szCs w:val="21"/>
        </w:rPr>
        <w:t>5</w:t>
      </w:r>
      <w:r w:rsidRPr="007851E1">
        <w:rPr>
          <w:rFonts w:ascii="Century Schoolbook" w:hAnsi="Century Schoolbook"/>
          <w:color w:val="000000"/>
          <w:sz w:val="21"/>
          <w:szCs w:val="21"/>
        </w:rPr>
        <w:t xml:space="preserve"> year</w:t>
      </w:r>
      <w:proofErr w:type="gramEnd"/>
      <w:r w:rsidRPr="007851E1">
        <w:rPr>
          <w:rFonts w:ascii="Century Schoolbook" w:hAnsi="Century Schoolbook"/>
          <w:color w:val="000000"/>
          <w:sz w:val="21"/>
          <w:szCs w:val="21"/>
        </w:rPr>
        <w:t xml:space="preserve"> maximum </w:t>
      </w:r>
      <w:r>
        <w:rPr>
          <w:rFonts w:ascii="Century Schoolbook" w:hAnsi="Century Schoolbook"/>
          <w:color w:val="000000"/>
          <w:sz w:val="21"/>
          <w:szCs w:val="21"/>
        </w:rPr>
        <w:t>term of imprisonment</w:t>
      </w:r>
      <w:r w:rsidRPr="007851E1">
        <w:rPr>
          <w:rFonts w:ascii="Century Schoolbook" w:hAnsi="Century Schoolbook"/>
          <w:color w:val="000000"/>
          <w:sz w:val="21"/>
          <w:szCs w:val="21"/>
        </w:rPr>
        <w:t>: If release was within past year</w:t>
      </w:r>
      <w:r>
        <w:rPr>
          <w:rFonts w:ascii="Century Schoolbook" w:hAnsi="Century Schoolbook"/>
          <w:color w:val="000000"/>
          <w:sz w:val="21"/>
          <w:szCs w:val="21"/>
        </w:rPr>
        <w:t xml:space="preserve"> and the offense occurred after age 24.</w:t>
      </w:r>
    </w:p>
    <w:p w14:paraId="1D0D0116" w14:textId="77777777" w:rsidR="00B60677" w:rsidRPr="00BD48C1" w:rsidRDefault="00B60677" w:rsidP="00B60677">
      <w:pPr>
        <w:pStyle w:val="whitespace-normal"/>
        <w:jc w:val="both"/>
        <w:rPr>
          <w:rFonts w:ascii="Century Schoolbook" w:hAnsi="Century Schoolbook"/>
          <w:b/>
          <w:bCs/>
          <w:color w:val="000000"/>
          <w:sz w:val="21"/>
          <w:szCs w:val="21"/>
        </w:rPr>
      </w:pPr>
      <w:r w:rsidRPr="007851E1">
        <w:rPr>
          <w:rFonts w:ascii="Century Schoolbook" w:hAnsi="Century Schoolbook"/>
          <w:b/>
          <w:bCs/>
          <w:color w:val="000000"/>
          <w:sz w:val="21"/>
          <w:szCs w:val="21"/>
        </w:rPr>
        <w:t>Why Use Maximum Sentences?</w:t>
      </w:r>
      <w:r>
        <w:rPr>
          <w:rFonts w:ascii="Century Schoolbook" w:hAnsi="Century Schoolbook"/>
          <w:b/>
          <w:bCs/>
          <w:color w:val="000000"/>
          <w:sz w:val="21"/>
          <w:szCs w:val="21"/>
        </w:rPr>
        <w:t xml:space="preserve"> </w:t>
      </w:r>
      <w:r w:rsidRPr="007851E1">
        <w:rPr>
          <w:rFonts w:ascii="Century Schoolbook" w:hAnsi="Century Schoolbook"/>
          <w:color w:val="000000"/>
          <w:sz w:val="21"/>
          <w:szCs w:val="21"/>
        </w:rPr>
        <w:t>Using maximum sentences as a metric ensures fairness and clarity by building on the legislature’s established framework, avoiding the need to reinvent the wheel. This approach simplifies the process for housing providers, requiring only consideration of the maximum sentence for a felony offense and the release date, while eliminating the need for complex, offense-specific exceptions. It creates a consistent, objective standard for housing decisions while offering individuals a meaningful opportunity to rebuild their lives.</w:t>
      </w:r>
    </w:p>
    <w:p w14:paraId="16EF79D8" w14:textId="77777777" w:rsidR="00B60677" w:rsidRPr="007851E1" w:rsidRDefault="00B60677" w:rsidP="00B60677">
      <w:pPr>
        <w:pStyle w:val="whitespace-pre-wrap"/>
        <w:spacing w:before="0" w:beforeAutospacing="0" w:after="0" w:afterAutospacing="0"/>
        <w:jc w:val="both"/>
        <w:rPr>
          <w:rFonts w:ascii="Century Schoolbook" w:hAnsi="Century Schoolbook"/>
          <w:color w:val="000000"/>
          <w:sz w:val="21"/>
          <w:szCs w:val="21"/>
        </w:rPr>
      </w:pPr>
      <w:r w:rsidRPr="007851E1">
        <w:rPr>
          <w:rStyle w:val="Strong"/>
          <w:rFonts w:ascii="Century Schoolbook" w:hAnsi="Century Schoolbook"/>
          <w:color w:val="000000"/>
          <w:sz w:val="21"/>
          <w:szCs w:val="21"/>
        </w:rPr>
        <w:t>Required Review Process and Individual Assessment</w:t>
      </w:r>
      <w:r w:rsidRPr="007851E1">
        <w:rPr>
          <w:rStyle w:val="apple-converted-space"/>
          <w:rFonts w:ascii="Century Schoolbook" w:hAnsi="Century Schoolbook"/>
          <w:color w:val="000000"/>
          <w:sz w:val="21"/>
          <w:szCs w:val="21"/>
        </w:rPr>
        <w:t xml:space="preserve">: </w:t>
      </w:r>
      <w:r w:rsidRPr="007851E1">
        <w:rPr>
          <w:rFonts w:ascii="Century Schoolbook" w:hAnsi="Century Schoolbook"/>
          <w:color w:val="000000"/>
          <w:sz w:val="21"/>
          <w:szCs w:val="21"/>
        </w:rPr>
        <w:t>If a qualifying conviction is found after conditional offer:</w:t>
      </w:r>
    </w:p>
    <w:p w14:paraId="7C220691" w14:textId="77777777" w:rsidR="00B60677" w:rsidRPr="007851E1" w:rsidRDefault="00B60677" w:rsidP="00B60677">
      <w:pPr>
        <w:pStyle w:val="whitespace-normal"/>
        <w:numPr>
          <w:ilvl w:val="0"/>
          <w:numId w:val="6"/>
        </w:numPr>
        <w:jc w:val="both"/>
        <w:rPr>
          <w:rFonts w:ascii="Century Schoolbook" w:hAnsi="Century Schoolbook"/>
          <w:color w:val="000000"/>
          <w:sz w:val="21"/>
          <w:szCs w:val="21"/>
        </w:rPr>
      </w:pPr>
      <w:r w:rsidRPr="007851E1">
        <w:rPr>
          <w:rFonts w:ascii="Century Schoolbook" w:hAnsi="Century Schoolbook"/>
          <w:color w:val="000000"/>
          <w:sz w:val="21"/>
          <w:szCs w:val="21"/>
        </w:rPr>
        <w:t>Housing provider must provide written notice that further review is needed</w:t>
      </w:r>
    </w:p>
    <w:p w14:paraId="4062E43C" w14:textId="77777777" w:rsidR="00B60677" w:rsidRPr="007851E1" w:rsidRDefault="00B60677" w:rsidP="00B60677">
      <w:pPr>
        <w:pStyle w:val="whitespace-normal"/>
        <w:numPr>
          <w:ilvl w:val="0"/>
          <w:numId w:val="6"/>
        </w:numPr>
        <w:jc w:val="both"/>
        <w:rPr>
          <w:rFonts w:ascii="Century Schoolbook" w:hAnsi="Century Schoolbook"/>
          <w:color w:val="000000"/>
          <w:sz w:val="21"/>
          <w:szCs w:val="21"/>
        </w:rPr>
      </w:pPr>
      <w:r w:rsidRPr="007851E1">
        <w:rPr>
          <w:rFonts w:ascii="Century Schoolbook" w:hAnsi="Century Schoolbook"/>
          <w:color w:val="000000"/>
          <w:sz w:val="21"/>
          <w:szCs w:val="21"/>
        </w:rPr>
        <w:t>Applicant gets 5 business days to provide mitigating information</w:t>
      </w:r>
      <w:r>
        <w:rPr>
          <w:rFonts w:ascii="Century Schoolbook" w:hAnsi="Century Schoolbook"/>
          <w:color w:val="000000"/>
          <w:sz w:val="21"/>
          <w:szCs w:val="21"/>
        </w:rPr>
        <w:t xml:space="preserve"> </w:t>
      </w:r>
    </w:p>
    <w:p w14:paraId="2CDA9981" w14:textId="77777777" w:rsidR="00B60677" w:rsidRPr="007851E1" w:rsidRDefault="00B60677" w:rsidP="00B60677">
      <w:pPr>
        <w:pStyle w:val="whitespace-normal"/>
        <w:numPr>
          <w:ilvl w:val="0"/>
          <w:numId w:val="6"/>
        </w:numPr>
        <w:jc w:val="both"/>
        <w:rPr>
          <w:rFonts w:ascii="Century Schoolbook" w:hAnsi="Century Schoolbook"/>
          <w:color w:val="000000"/>
          <w:sz w:val="21"/>
          <w:szCs w:val="21"/>
        </w:rPr>
      </w:pPr>
      <w:r w:rsidRPr="007851E1">
        <w:rPr>
          <w:rFonts w:ascii="Century Schoolbook" w:hAnsi="Century Schoolbook"/>
          <w:color w:val="000000"/>
          <w:sz w:val="21"/>
          <w:szCs w:val="21"/>
        </w:rPr>
        <w:t>Housing provider must conduct individualized assessment considering:</w:t>
      </w:r>
    </w:p>
    <w:p w14:paraId="593FBD2F" w14:textId="77777777" w:rsidR="00B60677" w:rsidRPr="007851E1" w:rsidRDefault="00B60677" w:rsidP="00B60677">
      <w:pPr>
        <w:pStyle w:val="whitespace-normal"/>
        <w:numPr>
          <w:ilvl w:val="1"/>
          <w:numId w:val="6"/>
        </w:numPr>
        <w:jc w:val="both"/>
        <w:rPr>
          <w:rFonts w:ascii="Century Schoolbook" w:hAnsi="Century Schoolbook"/>
          <w:color w:val="000000"/>
          <w:sz w:val="21"/>
          <w:szCs w:val="21"/>
        </w:rPr>
      </w:pPr>
      <w:r w:rsidRPr="007851E1">
        <w:rPr>
          <w:rFonts w:ascii="Century Schoolbook" w:hAnsi="Century Schoolbook"/>
          <w:color w:val="000000"/>
          <w:sz w:val="21"/>
          <w:szCs w:val="21"/>
        </w:rPr>
        <w:t>Nature and severity of the crime</w:t>
      </w:r>
    </w:p>
    <w:p w14:paraId="7D498D4F" w14:textId="77777777" w:rsidR="00B60677" w:rsidRPr="007851E1" w:rsidRDefault="00B60677" w:rsidP="00B60677">
      <w:pPr>
        <w:pStyle w:val="whitespace-normal"/>
        <w:numPr>
          <w:ilvl w:val="1"/>
          <w:numId w:val="6"/>
        </w:numPr>
        <w:jc w:val="both"/>
        <w:rPr>
          <w:rFonts w:ascii="Century Schoolbook" w:hAnsi="Century Schoolbook"/>
          <w:color w:val="000000"/>
          <w:sz w:val="21"/>
          <w:szCs w:val="21"/>
        </w:rPr>
      </w:pPr>
      <w:r w:rsidRPr="007851E1">
        <w:rPr>
          <w:rFonts w:ascii="Century Schoolbook" w:hAnsi="Century Schoolbook"/>
          <w:color w:val="000000"/>
          <w:sz w:val="21"/>
          <w:szCs w:val="21"/>
        </w:rPr>
        <w:t>Relationship of crime to potential tenancy</w:t>
      </w:r>
    </w:p>
    <w:p w14:paraId="09BF1CB8" w14:textId="77777777" w:rsidR="00B60677" w:rsidRPr="007851E1" w:rsidRDefault="00B60677" w:rsidP="00B60677">
      <w:pPr>
        <w:pStyle w:val="whitespace-normal"/>
        <w:numPr>
          <w:ilvl w:val="1"/>
          <w:numId w:val="6"/>
        </w:numPr>
        <w:jc w:val="both"/>
        <w:rPr>
          <w:rFonts w:ascii="Century Schoolbook" w:hAnsi="Century Schoolbook"/>
          <w:color w:val="000000"/>
          <w:sz w:val="21"/>
          <w:szCs w:val="21"/>
        </w:rPr>
      </w:pPr>
      <w:r w:rsidRPr="007851E1">
        <w:rPr>
          <w:rFonts w:ascii="Century Schoolbook" w:hAnsi="Century Schoolbook"/>
          <w:color w:val="000000"/>
          <w:sz w:val="21"/>
          <w:szCs w:val="21"/>
        </w:rPr>
        <w:t>Evidence of rehabilitation</w:t>
      </w:r>
    </w:p>
    <w:p w14:paraId="03BD6C7B" w14:textId="77777777" w:rsidR="00B60677" w:rsidRPr="007851E1" w:rsidRDefault="00B60677" w:rsidP="00B60677">
      <w:pPr>
        <w:pStyle w:val="whitespace-normal"/>
        <w:numPr>
          <w:ilvl w:val="1"/>
          <w:numId w:val="6"/>
        </w:numPr>
        <w:jc w:val="both"/>
        <w:rPr>
          <w:rFonts w:ascii="Century Schoolbook" w:hAnsi="Century Schoolbook"/>
          <w:color w:val="000000"/>
          <w:sz w:val="21"/>
          <w:szCs w:val="21"/>
        </w:rPr>
      </w:pPr>
      <w:r w:rsidRPr="007851E1">
        <w:rPr>
          <w:rFonts w:ascii="Century Schoolbook" w:hAnsi="Century Schoolbook"/>
          <w:color w:val="000000"/>
          <w:sz w:val="21"/>
          <w:szCs w:val="21"/>
        </w:rPr>
        <w:t>Time elapsed since conviction</w:t>
      </w:r>
    </w:p>
    <w:p w14:paraId="14F74F8D" w14:textId="77777777" w:rsidR="00B60677" w:rsidRDefault="00B60677" w:rsidP="00B60677">
      <w:pPr>
        <w:pStyle w:val="whitespace-pre-wrap"/>
        <w:jc w:val="both"/>
        <w:rPr>
          <w:rStyle w:val="Strong"/>
          <w:rFonts w:ascii="Century Schoolbook" w:hAnsi="Century Schoolbook"/>
          <w:color w:val="000000"/>
          <w:sz w:val="21"/>
          <w:szCs w:val="21"/>
        </w:rPr>
      </w:pPr>
    </w:p>
    <w:p w14:paraId="6EB395C8" w14:textId="77777777" w:rsidR="00B60677" w:rsidRPr="007851E1" w:rsidRDefault="00B60677" w:rsidP="00B60677">
      <w:pPr>
        <w:pStyle w:val="whitespace-pre-wrap"/>
        <w:jc w:val="both"/>
        <w:rPr>
          <w:rStyle w:val="apple-converted-space"/>
          <w:rFonts w:ascii="Century Schoolbook" w:hAnsi="Century Schoolbook"/>
          <w:color w:val="000000"/>
          <w:sz w:val="21"/>
          <w:szCs w:val="21"/>
        </w:rPr>
      </w:pPr>
      <w:r w:rsidRPr="007851E1">
        <w:rPr>
          <w:rStyle w:val="Strong"/>
          <w:rFonts w:ascii="Century Schoolbook" w:hAnsi="Century Schoolbook"/>
          <w:color w:val="000000"/>
          <w:sz w:val="21"/>
          <w:szCs w:val="21"/>
        </w:rPr>
        <w:t>Evidence and Response Opportunity:</w:t>
      </w:r>
      <w:r w:rsidRPr="007851E1">
        <w:rPr>
          <w:rStyle w:val="apple-converted-space"/>
          <w:rFonts w:ascii="Century Schoolbook" w:hAnsi="Century Schoolbook"/>
          <w:color w:val="000000"/>
          <w:sz w:val="21"/>
          <w:szCs w:val="21"/>
        </w:rPr>
        <w:t> </w:t>
      </w:r>
    </w:p>
    <w:p w14:paraId="7A861762" w14:textId="77777777" w:rsidR="00B60677" w:rsidRPr="00BD48C1" w:rsidRDefault="00B60677" w:rsidP="00B60677">
      <w:pPr>
        <w:pStyle w:val="whitespace-pre-wrap"/>
        <w:numPr>
          <w:ilvl w:val="0"/>
          <w:numId w:val="8"/>
        </w:numPr>
        <w:jc w:val="both"/>
        <w:rPr>
          <w:rFonts w:ascii="Century Schoolbook" w:hAnsi="Century Schoolbook"/>
          <w:color w:val="000000"/>
          <w:sz w:val="21"/>
          <w:szCs w:val="21"/>
        </w:rPr>
      </w:pPr>
      <w:r w:rsidRPr="007851E1">
        <w:rPr>
          <w:rFonts w:ascii="Century Schoolbook" w:hAnsi="Century Schoolbook"/>
          <w:color w:val="000000"/>
          <w:sz w:val="21"/>
          <w:szCs w:val="21"/>
        </w:rPr>
        <w:t>Applicants can provide evidence including</w:t>
      </w:r>
      <w:r>
        <w:rPr>
          <w:rFonts w:ascii="Century Schoolbook" w:hAnsi="Century Schoolbook"/>
          <w:color w:val="000000"/>
          <w:sz w:val="21"/>
          <w:szCs w:val="21"/>
        </w:rPr>
        <w:t xml:space="preserve"> the f</w:t>
      </w:r>
      <w:r w:rsidRPr="00BD48C1">
        <w:rPr>
          <w:rFonts w:ascii="Century Schoolbook" w:hAnsi="Century Schoolbook"/>
          <w:color w:val="000000"/>
          <w:sz w:val="21"/>
          <w:szCs w:val="21"/>
        </w:rPr>
        <w:t>acts and circumstances of the offense</w:t>
      </w:r>
      <w:r>
        <w:rPr>
          <w:rFonts w:ascii="Century Schoolbook" w:hAnsi="Century Schoolbook"/>
          <w:color w:val="000000"/>
          <w:sz w:val="21"/>
          <w:szCs w:val="21"/>
        </w:rPr>
        <w:t>, a</w:t>
      </w:r>
      <w:r w:rsidRPr="00BD48C1">
        <w:rPr>
          <w:rFonts w:ascii="Century Schoolbook" w:hAnsi="Century Schoolbook"/>
          <w:color w:val="000000"/>
          <w:sz w:val="21"/>
          <w:szCs w:val="21"/>
        </w:rPr>
        <w:t>ge at time of offense</w:t>
      </w:r>
      <w:r>
        <w:rPr>
          <w:rFonts w:ascii="Century Schoolbook" w:hAnsi="Century Schoolbook"/>
          <w:color w:val="000000"/>
          <w:sz w:val="21"/>
          <w:szCs w:val="21"/>
        </w:rPr>
        <w:t>, p</w:t>
      </w:r>
      <w:r w:rsidRPr="00BD48C1">
        <w:rPr>
          <w:rFonts w:ascii="Century Schoolbook" w:hAnsi="Century Schoolbook"/>
          <w:color w:val="000000"/>
          <w:sz w:val="21"/>
          <w:szCs w:val="21"/>
        </w:rPr>
        <w:t>rior tenant history</w:t>
      </w:r>
      <w:r>
        <w:rPr>
          <w:rFonts w:ascii="Century Schoolbook" w:hAnsi="Century Schoolbook"/>
          <w:color w:val="000000"/>
          <w:sz w:val="21"/>
          <w:szCs w:val="21"/>
        </w:rPr>
        <w:t>, c</w:t>
      </w:r>
      <w:r w:rsidRPr="00BD48C1">
        <w:rPr>
          <w:rFonts w:ascii="Century Schoolbook" w:hAnsi="Century Schoolbook"/>
          <w:color w:val="000000"/>
          <w:sz w:val="21"/>
          <w:szCs w:val="21"/>
        </w:rPr>
        <w:t>urrent employment status</w:t>
      </w:r>
      <w:r>
        <w:rPr>
          <w:rFonts w:ascii="Century Schoolbook" w:hAnsi="Century Schoolbook"/>
          <w:color w:val="000000"/>
          <w:sz w:val="21"/>
          <w:szCs w:val="21"/>
        </w:rPr>
        <w:t>, e</w:t>
      </w:r>
      <w:r w:rsidRPr="00BD48C1">
        <w:rPr>
          <w:rFonts w:ascii="Century Schoolbook" w:hAnsi="Century Schoolbook"/>
          <w:color w:val="000000"/>
          <w:sz w:val="21"/>
          <w:szCs w:val="21"/>
        </w:rPr>
        <w:t>vidence of rehabilitation and good character</w:t>
      </w:r>
      <w:r>
        <w:rPr>
          <w:rFonts w:ascii="Century Schoolbook" w:hAnsi="Century Schoolbook"/>
          <w:color w:val="000000"/>
          <w:sz w:val="21"/>
          <w:szCs w:val="21"/>
        </w:rPr>
        <w:t>, or a</w:t>
      </w:r>
      <w:r w:rsidRPr="00BD48C1">
        <w:rPr>
          <w:rFonts w:ascii="Century Schoolbook" w:hAnsi="Century Schoolbook"/>
          <w:color w:val="000000"/>
          <w:sz w:val="21"/>
          <w:szCs w:val="21"/>
        </w:rPr>
        <w:t>ny information showing the offense is unlikely to reoccur</w:t>
      </w:r>
      <w:r>
        <w:rPr>
          <w:rFonts w:ascii="Century Schoolbook" w:hAnsi="Century Schoolbook"/>
          <w:color w:val="000000"/>
          <w:sz w:val="21"/>
          <w:szCs w:val="21"/>
        </w:rPr>
        <w:t>.</w:t>
      </w:r>
    </w:p>
    <w:p w14:paraId="053C02DE" w14:textId="77777777" w:rsidR="00B60677" w:rsidRPr="007851E1" w:rsidRDefault="00B60677" w:rsidP="00B60677">
      <w:pPr>
        <w:pStyle w:val="whitespace-normal"/>
        <w:numPr>
          <w:ilvl w:val="0"/>
          <w:numId w:val="8"/>
        </w:numPr>
        <w:jc w:val="both"/>
        <w:rPr>
          <w:rFonts w:ascii="Century Schoolbook" w:hAnsi="Century Schoolbook"/>
          <w:color w:val="000000"/>
          <w:sz w:val="21"/>
          <w:szCs w:val="21"/>
        </w:rPr>
      </w:pPr>
      <w:r w:rsidRPr="007851E1">
        <w:rPr>
          <w:rFonts w:ascii="Century Schoolbook" w:hAnsi="Century Schoolbook"/>
          <w:color w:val="000000"/>
          <w:sz w:val="21"/>
          <w:szCs w:val="21"/>
        </w:rPr>
        <w:t>Housing providers must issue written decision within 10 business days of receiving mitigating information.</w:t>
      </w:r>
    </w:p>
    <w:p w14:paraId="6A46A04A" w14:textId="77777777" w:rsidR="00B60677" w:rsidRPr="007851E1" w:rsidRDefault="00B60677" w:rsidP="00B60677">
      <w:pPr>
        <w:pStyle w:val="whitespace-normal"/>
        <w:jc w:val="both"/>
        <w:rPr>
          <w:rFonts w:ascii="Century Schoolbook" w:hAnsi="Century Schoolbook"/>
          <w:b/>
          <w:bCs/>
          <w:color w:val="000000"/>
          <w:sz w:val="21"/>
          <w:szCs w:val="21"/>
        </w:rPr>
      </w:pPr>
      <w:r w:rsidRPr="007851E1">
        <w:rPr>
          <w:rFonts w:ascii="Century Schoolbook" w:hAnsi="Century Schoolbook"/>
          <w:b/>
          <w:bCs/>
          <w:color w:val="000000"/>
          <w:sz w:val="21"/>
          <w:szCs w:val="21"/>
        </w:rPr>
        <w:t xml:space="preserve">Unit Availability: </w:t>
      </w:r>
      <w:r w:rsidRPr="007851E1">
        <w:rPr>
          <w:rFonts w:ascii="Century Schoolbook" w:hAnsi="Century Schoolbook"/>
          <w:color w:val="000000"/>
          <w:sz w:val="21"/>
          <w:szCs w:val="21"/>
        </w:rPr>
        <w:t>If unit is rented during review process and applicant is later approved:</w:t>
      </w:r>
    </w:p>
    <w:p w14:paraId="32802614" w14:textId="77777777" w:rsidR="00B60677" w:rsidRPr="007851E1" w:rsidRDefault="00B60677" w:rsidP="00B60677">
      <w:pPr>
        <w:pStyle w:val="whitespace-normal"/>
        <w:numPr>
          <w:ilvl w:val="1"/>
          <w:numId w:val="7"/>
        </w:numPr>
        <w:jc w:val="both"/>
        <w:rPr>
          <w:rFonts w:ascii="Century Schoolbook" w:hAnsi="Century Schoolbook"/>
          <w:color w:val="000000"/>
          <w:sz w:val="21"/>
          <w:szCs w:val="21"/>
        </w:rPr>
      </w:pPr>
      <w:r w:rsidRPr="007851E1">
        <w:rPr>
          <w:rFonts w:ascii="Century Schoolbook" w:hAnsi="Century Schoolbook"/>
          <w:color w:val="000000"/>
          <w:sz w:val="21"/>
          <w:szCs w:val="21"/>
        </w:rPr>
        <w:t xml:space="preserve">Must offer any comparable available unit(s) </w:t>
      </w:r>
    </w:p>
    <w:p w14:paraId="79419605" w14:textId="77777777" w:rsidR="00B60677" w:rsidRPr="007851E1" w:rsidRDefault="00B60677" w:rsidP="00B60677">
      <w:pPr>
        <w:pStyle w:val="whitespace-normal"/>
        <w:numPr>
          <w:ilvl w:val="1"/>
          <w:numId w:val="7"/>
        </w:numPr>
        <w:jc w:val="both"/>
        <w:rPr>
          <w:rFonts w:ascii="Century Schoolbook" w:hAnsi="Century Schoolbook"/>
          <w:color w:val="000000"/>
          <w:sz w:val="21"/>
          <w:szCs w:val="21"/>
        </w:rPr>
      </w:pPr>
      <w:r w:rsidRPr="007851E1">
        <w:rPr>
          <w:rFonts w:ascii="Century Schoolbook" w:hAnsi="Century Schoolbook"/>
          <w:color w:val="000000"/>
          <w:sz w:val="21"/>
          <w:szCs w:val="21"/>
        </w:rPr>
        <w:t>Must give applicant opportunity to lease an alternative unit</w:t>
      </w:r>
    </w:p>
    <w:p w14:paraId="642525F7" w14:textId="77777777" w:rsidR="00B60677" w:rsidRPr="007851E1" w:rsidRDefault="00B60677" w:rsidP="00B60677">
      <w:pPr>
        <w:pStyle w:val="whitespace-normal"/>
        <w:jc w:val="both"/>
        <w:rPr>
          <w:rFonts w:ascii="Century Schoolbook" w:hAnsi="Century Schoolbook"/>
          <w:color w:val="000000"/>
          <w:sz w:val="21"/>
          <w:szCs w:val="21"/>
        </w:rPr>
      </w:pPr>
      <w:r w:rsidRPr="007851E1">
        <w:rPr>
          <w:rFonts w:ascii="Century Schoolbook" w:hAnsi="Century Schoolbook"/>
          <w:b/>
          <w:bCs/>
          <w:color w:val="000000"/>
          <w:sz w:val="21"/>
          <w:szCs w:val="21"/>
        </w:rPr>
        <w:t xml:space="preserve">Incentives for Landlords: </w:t>
      </w:r>
      <w:r w:rsidRPr="007851E1">
        <w:rPr>
          <w:rFonts w:ascii="Century Schoolbook" w:hAnsi="Century Schoolbook"/>
          <w:color w:val="000000"/>
          <w:sz w:val="21"/>
          <w:szCs w:val="21"/>
        </w:rPr>
        <w:t>This bill incentivizes landlords to rent to formerly incarcerated individuals by granting limited immunity from liability in civil actions related to their decision to rent to such individuals or to forgo criminal background checks, while preserving tenants' protections against harmful conduct during the tenancy.</w:t>
      </w:r>
    </w:p>
    <w:p w14:paraId="002E6102" w14:textId="77777777" w:rsidR="00B60677" w:rsidRPr="007851E1" w:rsidRDefault="00B60677" w:rsidP="00B60677">
      <w:pPr>
        <w:jc w:val="both"/>
        <w:rPr>
          <w:rFonts w:ascii="Century Schoolbook" w:hAnsi="Century Schoolbook"/>
          <w:b/>
          <w:bCs/>
          <w:sz w:val="21"/>
          <w:szCs w:val="21"/>
        </w:rPr>
      </w:pPr>
      <w:r w:rsidRPr="007851E1">
        <w:rPr>
          <w:rFonts w:ascii="Century Schoolbook" w:hAnsi="Century Schoolbook"/>
          <w:b/>
          <w:bCs/>
          <w:sz w:val="21"/>
          <w:szCs w:val="21"/>
        </w:rPr>
        <w:t xml:space="preserve">Pathways for Remedies: </w:t>
      </w:r>
      <w:r w:rsidRPr="007851E1">
        <w:rPr>
          <w:rFonts w:ascii="Century Schoolbook" w:hAnsi="Century Schoolbook"/>
          <w:sz w:val="21"/>
          <w:szCs w:val="21"/>
        </w:rPr>
        <w:t>The Connecticut Commission on Human Rights and Opportunities will handle complaints related to housing discrimination based on criminal records, ensuring there are clear remedies for those who are wrongfully denied housing.</w:t>
      </w:r>
    </w:p>
    <w:p w14:paraId="0E4C28E6" w14:textId="77777777" w:rsidR="00B60677" w:rsidRPr="007851E1" w:rsidRDefault="00B60677" w:rsidP="00B60677">
      <w:pPr>
        <w:jc w:val="both"/>
        <w:rPr>
          <w:rFonts w:ascii="Century Schoolbook" w:hAnsi="Century Schoolbook"/>
          <w:sz w:val="21"/>
          <w:szCs w:val="21"/>
        </w:rPr>
      </w:pPr>
      <w:r w:rsidRPr="007851E1">
        <w:rPr>
          <w:rFonts w:ascii="Century Schoolbook" w:hAnsi="Century Schoolbook"/>
          <w:b/>
          <w:bCs/>
          <w:sz w:val="21"/>
          <w:szCs w:val="21"/>
        </w:rPr>
        <w:t>Comparable Laws:</w:t>
      </w:r>
      <w:r w:rsidRPr="007851E1">
        <w:rPr>
          <w:rFonts w:ascii="Century Schoolbook" w:hAnsi="Century Schoolbook"/>
          <w:sz w:val="21"/>
          <w:szCs w:val="21"/>
        </w:rPr>
        <w:t xml:space="preserve"> New Jersey, Cook County, Illinois (Chicago), and San Francisco have passed similar laws protecting people with criminal records from housing discrimination.</w:t>
      </w:r>
      <w:r w:rsidRPr="007851E1">
        <w:rPr>
          <w:rStyle w:val="EndnoteReference"/>
          <w:rFonts w:ascii="Century Schoolbook" w:hAnsi="Century Schoolbook"/>
          <w:sz w:val="21"/>
          <w:szCs w:val="21"/>
        </w:rPr>
        <w:endnoteReference w:id="1"/>
      </w:r>
      <w:r w:rsidRPr="007851E1">
        <w:rPr>
          <w:rFonts w:ascii="Century Schoolbook" w:hAnsi="Century Schoolbook"/>
          <w:sz w:val="21"/>
          <w:szCs w:val="21"/>
        </w:rPr>
        <w:t xml:space="preserve"> </w:t>
      </w:r>
    </w:p>
    <w:p w14:paraId="1AC9C89D" w14:textId="77777777" w:rsidR="00B60677" w:rsidRPr="007851E1" w:rsidRDefault="00B60677" w:rsidP="00B60677">
      <w:pPr>
        <w:jc w:val="center"/>
        <w:rPr>
          <w:rFonts w:ascii="Century Schoolbook" w:hAnsi="Century Schoolbook"/>
          <w:b/>
          <w:bCs/>
          <w:i/>
          <w:iCs/>
          <w:sz w:val="21"/>
          <w:szCs w:val="21"/>
        </w:rPr>
      </w:pPr>
      <w:r w:rsidRPr="007851E1">
        <w:rPr>
          <w:rFonts w:ascii="Century Schoolbook" w:hAnsi="Century Schoolbook"/>
          <w:b/>
          <w:bCs/>
          <w:i/>
          <w:iCs/>
          <w:sz w:val="21"/>
          <w:szCs w:val="21"/>
        </w:rPr>
        <w:t>Why We Need It</w:t>
      </w:r>
    </w:p>
    <w:p w14:paraId="4A21F4B3" w14:textId="77777777" w:rsidR="00B60677" w:rsidRPr="007851E1" w:rsidRDefault="00B60677" w:rsidP="00B60677">
      <w:pPr>
        <w:jc w:val="both"/>
        <w:rPr>
          <w:rFonts w:ascii="Century Schoolbook" w:hAnsi="Century Schoolbook" w:cs="Times New Roman"/>
          <w:sz w:val="21"/>
          <w:szCs w:val="21"/>
        </w:rPr>
      </w:pPr>
      <w:r w:rsidRPr="007851E1">
        <w:rPr>
          <w:rFonts w:ascii="Century Schoolbook" w:hAnsi="Century Schoolbook" w:cs="Times New Roman"/>
          <w:sz w:val="21"/>
          <w:szCs w:val="21"/>
        </w:rPr>
        <w:t>Connecticut residents with a criminal record face over 550 legal barriers to meeting their basic needs, making it difficult to reintegrate into society and to support themselves and their families.</w:t>
      </w:r>
      <w:r w:rsidRPr="007851E1">
        <w:rPr>
          <w:rStyle w:val="EndnoteReference"/>
          <w:rFonts w:ascii="Century Schoolbook" w:hAnsi="Century Schoolbook" w:cs="Times New Roman"/>
          <w:sz w:val="21"/>
          <w:szCs w:val="21"/>
        </w:rPr>
        <w:endnoteReference w:id="2"/>
      </w:r>
      <w:r w:rsidRPr="007851E1">
        <w:rPr>
          <w:rFonts w:ascii="Century Schoolbook" w:hAnsi="Century Schoolbook" w:cs="Times New Roman"/>
          <w:sz w:val="21"/>
          <w:szCs w:val="21"/>
        </w:rPr>
        <w:t xml:space="preserve"> Because people of color are disproportionately incarcerated, they similarly disproportionately face barriers ranging from background checks as part of rental and public housing applications, exclusion from fair housing law protections, eviction and housing forfeiture, and denial of rental or sale.</w:t>
      </w:r>
      <w:r w:rsidRPr="007851E1">
        <w:rPr>
          <w:rStyle w:val="EndnoteReference"/>
          <w:rFonts w:ascii="Century Schoolbook" w:hAnsi="Century Schoolbook" w:cs="Times New Roman"/>
          <w:sz w:val="21"/>
          <w:szCs w:val="21"/>
        </w:rPr>
        <w:endnoteReference w:id="3"/>
      </w:r>
      <w:r w:rsidRPr="007851E1">
        <w:rPr>
          <w:rFonts w:ascii="Century Schoolbook" w:hAnsi="Century Schoolbook" w:cs="Times New Roman"/>
          <w:sz w:val="21"/>
          <w:szCs w:val="21"/>
        </w:rPr>
        <w:t xml:space="preserve"> </w:t>
      </w:r>
    </w:p>
    <w:p w14:paraId="13B555E4" w14:textId="77777777" w:rsidR="00B60677" w:rsidRPr="007851E1" w:rsidRDefault="00B60677" w:rsidP="00B60677">
      <w:pPr>
        <w:pStyle w:val="ListParagraph"/>
        <w:numPr>
          <w:ilvl w:val="0"/>
          <w:numId w:val="2"/>
        </w:numPr>
        <w:ind w:left="360"/>
        <w:jc w:val="both"/>
        <w:rPr>
          <w:rFonts w:ascii="Century Schoolbook" w:hAnsi="Century Schoolbook" w:cs="Times New Roman"/>
          <w:sz w:val="21"/>
          <w:szCs w:val="21"/>
        </w:rPr>
      </w:pPr>
      <w:r w:rsidRPr="007851E1">
        <w:rPr>
          <w:rFonts w:ascii="Century Schoolbook" w:hAnsi="Century Schoolbook" w:cs="Times New Roman"/>
          <w:sz w:val="21"/>
          <w:szCs w:val="21"/>
        </w:rPr>
        <w:t>79% of formerly incarcerated people have been denied housing due to a criminal conviction, and they are 10 to 13 times more likely to experience homelessness than people who have not been incarcerated.</w:t>
      </w:r>
      <w:r w:rsidRPr="007851E1">
        <w:rPr>
          <w:rStyle w:val="EndnoteReference"/>
          <w:rFonts w:ascii="Century Schoolbook" w:hAnsi="Century Schoolbook" w:cs="Times New Roman"/>
          <w:sz w:val="21"/>
          <w:szCs w:val="21"/>
        </w:rPr>
        <w:endnoteReference w:id="4"/>
      </w:r>
    </w:p>
    <w:p w14:paraId="2EACBDA8" w14:textId="77777777" w:rsidR="00B60677" w:rsidRPr="007851E1" w:rsidRDefault="00B60677" w:rsidP="00B60677">
      <w:pPr>
        <w:pStyle w:val="s3"/>
        <w:spacing w:before="0" w:beforeAutospacing="0" w:after="120" w:afterAutospacing="0"/>
        <w:jc w:val="both"/>
        <w:rPr>
          <w:rFonts w:ascii="Century Schoolbook" w:hAnsi="Century Schoolbook"/>
          <w:b/>
          <w:i/>
          <w:iCs/>
          <w:sz w:val="21"/>
          <w:szCs w:val="21"/>
        </w:rPr>
      </w:pPr>
    </w:p>
    <w:p w14:paraId="33F4A7DB" w14:textId="77777777" w:rsidR="00B60677" w:rsidRPr="00647BDE" w:rsidRDefault="00B60677" w:rsidP="00B60677">
      <w:pPr>
        <w:pStyle w:val="s3"/>
        <w:spacing w:before="0" w:beforeAutospacing="0" w:after="120" w:afterAutospacing="0"/>
        <w:jc w:val="center"/>
        <w:rPr>
          <w:rFonts w:ascii="Century Schoolbook" w:hAnsi="Century Schoolbook"/>
          <w:b/>
          <w:i/>
          <w:iCs/>
          <w:sz w:val="21"/>
          <w:szCs w:val="21"/>
        </w:rPr>
      </w:pPr>
      <w:r w:rsidRPr="00647BDE">
        <w:rPr>
          <w:rFonts w:ascii="Century Schoolbook" w:hAnsi="Century Schoolbook"/>
          <w:b/>
          <w:i/>
          <w:iCs/>
          <w:sz w:val="21"/>
          <w:szCs w:val="21"/>
        </w:rPr>
        <w:t>Connecticut Voters’ Strong Support for Reducing Collateral Consequences</w:t>
      </w:r>
      <w:r w:rsidRPr="00647BDE">
        <w:rPr>
          <w:rStyle w:val="EndnoteReference"/>
          <w:rFonts w:ascii="Century Schoolbook" w:hAnsi="Century Schoolbook"/>
          <w:b/>
          <w:i/>
          <w:iCs/>
          <w:sz w:val="21"/>
          <w:szCs w:val="21"/>
        </w:rPr>
        <w:endnoteReference w:id="5"/>
      </w:r>
    </w:p>
    <w:p w14:paraId="4BD83D85" w14:textId="77777777" w:rsidR="00B60677" w:rsidRPr="007851E1" w:rsidRDefault="00B60677" w:rsidP="00B60677">
      <w:pPr>
        <w:pStyle w:val="s3"/>
        <w:numPr>
          <w:ilvl w:val="0"/>
          <w:numId w:val="3"/>
        </w:numPr>
        <w:spacing w:before="0" w:beforeAutospacing="0" w:after="80" w:afterAutospacing="0"/>
        <w:ind w:left="187" w:hanging="187"/>
        <w:jc w:val="both"/>
        <w:rPr>
          <w:rFonts w:ascii="Century Schoolbook" w:hAnsi="Century Schoolbook"/>
          <w:b/>
          <w:sz w:val="21"/>
          <w:szCs w:val="21"/>
        </w:rPr>
      </w:pPr>
      <w:r w:rsidRPr="007851E1">
        <w:rPr>
          <w:rFonts w:ascii="Century Schoolbook" w:hAnsi="Century Schoolbook"/>
          <w:sz w:val="21"/>
          <w:szCs w:val="21"/>
          <w:shd w:val="clear" w:color="auto" w:fill="FFFFFF"/>
        </w:rPr>
        <w:t xml:space="preserve">74% support passage of </w:t>
      </w:r>
      <w:r w:rsidRPr="007851E1">
        <w:rPr>
          <w:rFonts w:ascii="Century Schoolbook" w:hAnsi="Century Schoolbook"/>
          <w:sz w:val="21"/>
          <w:szCs w:val="21"/>
        </w:rPr>
        <w:t xml:space="preserve">a law prohibiting formerly incarcerated people from being discriminated against due to </w:t>
      </w:r>
      <w:r w:rsidRPr="007851E1">
        <w:rPr>
          <w:rFonts w:ascii="Century Schoolbook" w:hAnsi="Century Schoolbook"/>
          <w:sz w:val="21"/>
          <w:szCs w:val="21"/>
        </w:rPr>
        <w:softHyphen/>
      </w:r>
      <w:r w:rsidRPr="007851E1">
        <w:rPr>
          <w:rFonts w:ascii="Century Schoolbook" w:hAnsi="Century Schoolbook"/>
          <w:sz w:val="21"/>
          <w:szCs w:val="21"/>
        </w:rPr>
        <w:softHyphen/>
        <w:t>their criminal record when it comes to housing.</w:t>
      </w:r>
    </w:p>
    <w:p w14:paraId="41BD03AA" w14:textId="77777777" w:rsidR="00B60677" w:rsidRPr="007851E1" w:rsidRDefault="00B60677" w:rsidP="00B60677">
      <w:pPr>
        <w:pStyle w:val="s3"/>
        <w:numPr>
          <w:ilvl w:val="0"/>
          <w:numId w:val="3"/>
        </w:numPr>
        <w:spacing w:before="0" w:beforeAutospacing="0" w:after="80" w:afterAutospacing="0"/>
        <w:ind w:left="187" w:hanging="187"/>
        <w:jc w:val="both"/>
        <w:rPr>
          <w:rFonts w:ascii="Century Schoolbook" w:hAnsi="Century Schoolbook"/>
          <w:b/>
          <w:sz w:val="21"/>
          <w:szCs w:val="21"/>
        </w:rPr>
      </w:pPr>
      <w:r w:rsidRPr="007851E1">
        <w:rPr>
          <w:rFonts w:ascii="Century Schoolbook" w:hAnsi="Century Schoolbook"/>
          <w:spacing w:val="-6"/>
          <w:sz w:val="21"/>
          <w:szCs w:val="21"/>
        </w:rPr>
        <w:t>82% agreed that “people who have been convicted of a crime can turn their lives</w:t>
      </w:r>
      <w:r w:rsidRPr="007851E1">
        <w:rPr>
          <w:rFonts w:ascii="Century Schoolbook" w:hAnsi="Century Schoolbook"/>
          <w:sz w:val="21"/>
          <w:szCs w:val="21"/>
        </w:rPr>
        <w:t xml:space="preserve"> </w:t>
      </w:r>
      <w:r w:rsidRPr="007851E1">
        <w:rPr>
          <w:rFonts w:ascii="Century Schoolbook" w:hAnsi="Century Schoolbook"/>
          <w:spacing w:val="-6"/>
          <w:sz w:val="21"/>
          <w:szCs w:val="21"/>
        </w:rPr>
        <w:t>around and become productive members of our community if they can get the right kind of help.”</w:t>
      </w:r>
    </w:p>
    <w:p w14:paraId="2CE858AA" w14:textId="1D91994C" w:rsidR="00F52C30" w:rsidRPr="00B60677" w:rsidRDefault="00B60677" w:rsidP="00B60677">
      <w:pPr>
        <w:pStyle w:val="s3"/>
        <w:spacing w:before="0" w:beforeAutospacing="0" w:after="80" w:afterAutospacing="0"/>
        <w:ind w:left="187"/>
        <w:jc w:val="center"/>
        <w:rPr>
          <w:rFonts w:ascii="Century Schoolbook" w:hAnsi="Century Schoolbook"/>
          <w:sz w:val="21"/>
          <w:szCs w:val="21"/>
        </w:rPr>
      </w:pPr>
      <w:r w:rsidRPr="007851E1">
        <w:rPr>
          <w:rFonts w:ascii="Century Schoolbook" w:hAnsi="Century Schoolbook"/>
          <w:spacing w:val="-6"/>
          <w:sz w:val="21"/>
          <w:szCs w:val="21"/>
        </w:rPr>
        <w:t xml:space="preserve">▫ </w:t>
      </w:r>
      <w:r w:rsidRPr="007851E1">
        <w:rPr>
          <w:rFonts w:ascii="Century Schoolbook" w:hAnsi="Century Schoolbook"/>
          <w:sz w:val="21"/>
          <w:szCs w:val="21"/>
        </w:rPr>
        <w:t xml:space="preserve">92% of Democrats     </w:t>
      </w:r>
      <w:r w:rsidRPr="007851E1">
        <w:rPr>
          <w:rFonts w:ascii="Century Schoolbook" w:hAnsi="Century Schoolbook"/>
          <w:spacing w:val="-6"/>
          <w:sz w:val="21"/>
          <w:szCs w:val="21"/>
        </w:rPr>
        <w:t xml:space="preserve">▫ </w:t>
      </w:r>
      <w:r w:rsidRPr="007851E1">
        <w:rPr>
          <w:rFonts w:ascii="Century Schoolbook" w:hAnsi="Century Schoolbook"/>
          <w:sz w:val="21"/>
          <w:szCs w:val="21"/>
        </w:rPr>
        <w:t xml:space="preserve">80% of Independents     </w:t>
      </w:r>
      <w:r w:rsidRPr="007851E1">
        <w:rPr>
          <w:rFonts w:ascii="Century Schoolbook" w:hAnsi="Century Schoolbook"/>
          <w:spacing w:val="-6"/>
          <w:sz w:val="21"/>
          <w:szCs w:val="21"/>
        </w:rPr>
        <w:t xml:space="preserve">▫ </w:t>
      </w:r>
      <w:r w:rsidRPr="007851E1">
        <w:rPr>
          <w:rFonts w:ascii="Century Schoolbook" w:hAnsi="Century Schoolbook"/>
          <w:sz w:val="21"/>
          <w:szCs w:val="21"/>
        </w:rPr>
        <w:t>71% of Republicans</w:t>
      </w:r>
      <w:bookmarkEnd w:id="0"/>
    </w:p>
    <w:sectPr w:rsidR="00F52C30" w:rsidRPr="00B60677" w:rsidSect="00B606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00A7E" w14:textId="77777777" w:rsidR="006F3CE8" w:rsidRDefault="006F3CE8" w:rsidP="00F52C30">
      <w:r>
        <w:separator/>
      </w:r>
    </w:p>
  </w:endnote>
  <w:endnote w:type="continuationSeparator" w:id="0">
    <w:p w14:paraId="6AD73CA9" w14:textId="77777777" w:rsidR="006F3CE8" w:rsidRDefault="006F3CE8" w:rsidP="00F52C30">
      <w:r>
        <w:continuationSeparator/>
      </w:r>
    </w:p>
  </w:endnote>
  <w:endnote w:id="1">
    <w:p w14:paraId="2ECC147F" w14:textId="77777777" w:rsidR="00B60677" w:rsidRPr="002657CD" w:rsidRDefault="00B60677" w:rsidP="00B60677">
      <w:pPr>
        <w:pStyle w:val="EndnoteText"/>
        <w:rPr>
          <w:rFonts w:ascii="Century Schoolbook" w:hAnsi="Century Schoolbook"/>
          <w:sz w:val="9"/>
          <w:szCs w:val="9"/>
        </w:rPr>
      </w:pPr>
      <w:r w:rsidRPr="002657CD">
        <w:rPr>
          <w:rStyle w:val="EndnoteReference"/>
          <w:rFonts w:ascii="Century Schoolbook" w:hAnsi="Century Schoolbook"/>
          <w:sz w:val="9"/>
          <w:szCs w:val="9"/>
        </w:rPr>
        <w:endnoteRef/>
      </w:r>
      <w:r w:rsidRPr="002657CD">
        <w:rPr>
          <w:rFonts w:ascii="Century Schoolbook" w:hAnsi="Century Schoolbook"/>
          <w:sz w:val="9"/>
          <w:szCs w:val="9"/>
        </w:rPr>
        <w:t xml:space="preserve"> Justin </w:t>
      </w:r>
      <w:proofErr w:type="spellStart"/>
      <w:r w:rsidRPr="002657CD">
        <w:rPr>
          <w:rFonts w:ascii="Century Schoolbook" w:hAnsi="Century Schoolbook"/>
          <w:sz w:val="9"/>
          <w:szCs w:val="9"/>
        </w:rPr>
        <w:t>Dorazio</w:t>
      </w:r>
      <w:proofErr w:type="spellEnd"/>
      <w:r w:rsidRPr="002657CD">
        <w:rPr>
          <w:rFonts w:ascii="Century Schoolbook" w:hAnsi="Century Schoolbook"/>
          <w:sz w:val="9"/>
          <w:szCs w:val="9"/>
        </w:rPr>
        <w:t xml:space="preserve">, </w:t>
      </w:r>
      <w:r w:rsidRPr="002657CD">
        <w:rPr>
          <w:rFonts w:ascii="Century Schoolbook" w:hAnsi="Century Schoolbook"/>
          <w:i/>
          <w:sz w:val="9"/>
          <w:szCs w:val="9"/>
        </w:rPr>
        <w:t>Strengthening Access to Housing for People with Criminal Records is Key to Successful Reentry</w:t>
      </w:r>
      <w:r w:rsidRPr="002657CD">
        <w:rPr>
          <w:rFonts w:ascii="Century Schoolbook" w:hAnsi="Century Schoolbook"/>
          <w:sz w:val="9"/>
          <w:szCs w:val="9"/>
        </w:rPr>
        <w:t xml:space="preserve">, </w:t>
      </w:r>
      <w:r w:rsidRPr="002657CD">
        <w:rPr>
          <w:rFonts w:ascii="Century Schoolbook" w:hAnsi="Century Schoolbook" w:cs="Times New Roman (Body CS)"/>
          <w:smallCaps/>
          <w:sz w:val="9"/>
          <w:szCs w:val="9"/>
        </w:rPr>
        <w:t xml:space="preserve">Ctr. Am. Progress </w:t>
      </w:r>
      <w:r w:rsidRPr="002657CD">
        <w:rPr>
          <w:rFonts w:ascii="Century Schoolbook" w:hAnsi="Century Schoolbook"/>
          <w:sz w:val="9"/>
          <w:szCs w:val="9"/>
        </w:rPr>
        <w:t xml:space="preserve">(Apr. 17, 2023), </w:t>
      </w:r>
      <w:hyperlink r:id="rId1" w:history="1">
        <w:r w:rsidRPr="002657CD">
          <w:rPr>
            <w:rStyle w:val="Hyperlink"/>
            <w:rFonts w:ascii="Century Schoolbook" w:hAnsi="Century Schoolbook"/>
            <w:sz w:val="9"/>
            <w:szCs w:val="9"/>
          </w:rPr>
          <w:t>https://www.americanprogress.org/article/strengthening-access-to-housing-for-people-with-criminal-records-is-key-to-successful-reentry/</w:t>
        </w:r>
      </w:hyperlink>
      <w:r w:rsidRPr="002657CD">
        <w:rPr>
          <w:rFonts w:ascii="Century Schoolbook" w:hAnsi="Century Schoolbook"/>
          <w:sz w:val="9"/>
          <w:szCs w:val="9"/>
        </w:rPr>
        <w:t>.</w:t>
      </w:r>
    </w:p>
  </w:endnote>
  <w:endnote w:id="2">
    <w:p w14:paraId="663B24ED" w14:textId="77777777" w:rsidR="00B60677" w:rsidRPr="002657CD" w:rsidRDefault="00B60677" w:rsidP="00B60677">
      <w:pPr>
        <w:pStyle w:val="EndnoteText"/>
        <w:jc w:val="both"/>
        <w:rPr>
          <w:rFonts w:ascii="Century Schoolbook" w:hAnsi="Century Schoolbook"/>
          <w:sz w:val="9"/>
          <w:szCs w:val="9"/>
        </w:rPr>
      </w:pPr>
      <w:r w:rsidRPr="002657CD">
        <w:rPr>
          <w:rStyle w:val="EndnoteReference"/>
          <w:rFonts w:ascii="Century Schoolbook" w:hAnsi="Century Schoolbook"/>
          <w:sz w:val="9"/>
          <w:szCs w:val="9"/>
        </w:rPr>
        <w:endnoteRef/>
      </w:r>
      <w:r w:rsidRPr="002657CD">
        <w:rPr>
          <w:rFonts w:ascii="Century Schoolbook" w:hAnsi="Century Schoolbook"/>
          <w:sz w:val="9"/>
          <w:szCs w:val="9"/>
        </w:rPr>
        <w:t xml:space="preserve"> </w:t>
      </w:r>
      <w:r w:rsidRPr="002657CD">
        <w:rPr>
          <w:rFonts w:ascii="Century Schoolbook" w:hAnsi="Century Schoolbook"/>
          <w:i/>
          <w:iCs/>
          <w:sz w:val="9"/>
          <w:szCs w:val="9"/>
        </w:rPr>
        <w:t>February 11, 2020 Meeting Minutes</w:t>
      </w:r>
      <w:r w:rsidRPr="002657CD">
        <w:rPr>
          <w:rFonts w:ascii="Century Schoolbook" w:hAnsi="Century Schoolbook"/>
          <w:sz w:val="9"/>
          <w:szCs w:val="9"/>
        </w:rPr>
        <w:t xml:space="preserve">, </w:t>
      </w:r>
      <w:r w:rsidRPr="002657CD">
        <w:rPr>
          <w:rFonts w:ascii="Century Schoolbook" w:hAnsi="Century Schoolbook"/>
          <w:smallCaps/>
          <w:sz w:val="9"/>
          <w:szCs w:val="9"/>
        </w:rPr>
        <w:t>Council on the Collateral Consequences of a Criminal Record</w:t>
      </w:r>
      <w:r w:rsidRPr="002657CD">
        <w:rPr>
          <w:rFonts w:ascii="Century Schoolbook" w:hAnsi="Century Schoolbook"/>
          <w:sz w:val="9"/>
          <w:szCs w:val="9"/>
        </w:rPr>
        <w:t xml:space="preserve"> (Feb. 11, 2020), </w:t>
      </w:r>
      <w:hyperlink r:id="rId2" w:history="1">
        <w:r w:rsidRPr="002657CD">
          <w:rPr>
            <w:rStyle w:val="Hyperlink"/>
            <w:rFonts w:ascii="Century Schoolbook" w:hAnsi="Century Schoolbook"/>
            <w:sz w:val="9"/>
            <w:szCs w:val="9"/>
          </w:rPr>
          <w:t>https://www.cga.ct.gov/lab/tfs/20190827_Council%20On%20The%20Collateral%20Consequences%20Of%20A%20Criminal%20Record/20200211/CCCOaCR%20Minutes%2002.11.2020.pdf</w:t>
        </w:r>
      </w:hyperlink>
      <w:r w:rsidRPr="002657CD">
        <w:rPr>
          <w:rFonts w:ascii="Century Schoolbook" w:hAnsi="Century Schoolbook"/>
          <w:sz w:val="9"/>
          <w:szCs w:val="9"/>
        </w:rPr>
        <w:t xml:space="preserve">; Duke Chen, </w:t>
      </w:r>
      <w:r w:rsidRPr="002657CD">
        <w:rPr>
          <w:rFonts w:ascii="Century Schoolbook" w:hAnsi="Century Schoolbook"/>
          <w:i/>
          <w:iCs/>
          <w:sz w:val="9"/>
          <w:szCs w:val="9"/>
        </w:rPr>
        <w:t>Felony Convictions and Employment</w:t>
      </w:r>
      <w:r w:rsidRPr="002657CD">
        <w:rPr>
          <w:rFonts w:ascii="Century Schoolbook" w:hAnsi="Century Schoolbook"/>
          <w:sz w:val="9"/>
          <w:szCs w:val="9"/>
        </w:rPr>
        <w:t xml:space="preserve">, </w:t>
      </w:r>
      <w:r w:rsidRPr="002657CD">
        <w:rPr>
          <w:rFonts w:ascii="Century Schoolbook" w:hAnsi="Century Schoolbook"/>
          <w:smallCaps/>
          <w:sz w:val="9"/>
          <w:szCs w:val="9"/>
        </w:rPr>
        <w:t>Office of Legislative Research</w:t>
      </w:r>
      <w:r w:rsidRPr="002657CD">
        <w:rPr>
          <w:rFonts w:ascii="Century Schoolbook" w:hAnsi="Century Schoolbook"/>
          <w:sz w:val="9"/>
          <w:szCs w:val="9"/>
        </w:rPr>
        <w:t xml:space="preserve"> (Feb. 5, 2021), https://www.cga.ct.gov/2021/rpt/pdf/2021-R-0049.pdf?t=1637693662794.</w:t>
      </w:r>
    </w:p>
  </w:endnote>
  <w:endnote w:id="3">
    <w:p w14:paraId="06047B4E" w14:textId="77777777" w:rsidR="00B60677" w:rsidRPr="002657CD" w:rsidRDefault="00B60677" w:rsidP="00B60677">
      <w:pPr>
        <w:pStyle w:val="EndnoteText"/>
        <w:jc w:val="both"/>
        <w:rPr>
          <w:rFonts w:ascii="Century Schoolbook" w:hAnsi="Century Schoolbook"/>
          <w:sz w:val="9"/>
          <w:szCs w:val="9"/>
        </w:rPr>
      </w:pPr>
      <w:r w:rsidRPr="002657CD">
        <w:rPr>
          <w:rStyle w:val="EndnoteReference"/>
          <w:rFonts w:ascii="Century Schoolbook" w:hAnsi="Century Schoolbook"/>
          <w:sz w:val="9"/>
          <w:szCs w:val="9"/>
        </w:rPr>
        <w:endnoteRef/>
      </w:r>
      <w:r w:rsidRPr="002657CD">
        <w:rPr>
          <w:rFonts w:ascii="Century Schoolbook" w:hAnsi="Century Schoolbook"/>
          <w:sz w:val="9"/>
          <w:szCs w:val="9"/>
        </w:rPr>
        <w:t xml:space="preserve"> </w:t>
      </w:r>
      <w:r w:rsidRPr="002657CD">
        <w:rPr>
          <w:rFonts w:ascii="Century Schoolbook" w:hAnsi="Century Schoolbook"/>
          <w:i/>
          <w:iCs/>
          <w:sz w:val="9"/>
          <w:szCs w:val="9"/>
        </w:rPr>
        <w:t>Connecticut Profile</w:t>
      </w:r>
      <w:r w:rsidRPr="002657CD">
        <w:rPr>
          <w:rFonts w:ascii="Century Schoolbook" w:hAnsi="Century Schoolbook"/>
          <w:sz w:val="9"/>
          <w:szCs w:val="9"/>
        </w:rPr>
        <w:t xml:space="preserve">, </w:t>
      </w:r>
      <w:r w:rsidRPr="002657CD">
        <w:rPr>
          <w:rFonts w:ascii="Century Schoolbook" w:hAnsi="Century Schoolbook"/>
          <w:smallCaps/>
          <w:sz w:val="9"/>
          <w:szCs w:val="9"/>
        </w:rPr>
        <w:t xml:space="preserve">Prison </w:t>
      </w:r>
      <w:proofErr w:type="spellStart"/>
      <w:r w:rsidRPr="002657CD">
        <w:rPr>
          <w:rFonts w:ascii="Century Schoolbook" w:hAnsi="Century Schoolbook"/>
          <w:smallCaps/>
          <w:sz w:val="9"/>
          <w:szCs w:val="9"/>
        </w:rPr>
        <w:t>Pol’y</w:t>
      </w:r>
      <w:proofErr w:type="spellEnd"/>
      <w:r w:rsidRPr="002657CD">
        <w:rPr>
          <w:rFonts w:ascii="Century Schoolbook" w:hAnsi="Century Schoolbook"/>
          <w:smallCaps/>
          <w:sz w:val="9"/>
          <w:szCs w:val="9"/>
        </w:rPr>
        <w:t xml:space="preserve"> Initiative</w:t>
      </w:r>
      <w:r w:rsidRPr="002657CD">
        <w:rPr>
          <w:rFonts w:ascii="Century Schoolbook" w:hAnsi="Century Schoolbook"/>
          <w:sz w:val="9"/>
          <w:szCs w:val="9"/>
        </w:rPr>
        <w:t xml:space="preserve"> (last visited Nov. 23, 2021), </w:t>
      </w:r>
      <w:hyperlink r:id="rId3" w:history="1">
        <w:r w:rsidRPr="002657CD">
          <w:rPr>
            <w:rStyle w:val="Hyperlink"/>
            <w:rFonts w:ascii="Century Schoolbook" w:hAnsi="Century Schoolbook"/>
            <w:sz w:val="9"/>
            <w:szCs w:val="9"/>
          </w:rPr>
          <w:t>https://www.prisonpolicy.org/profiles/CT.html</w:t>
        </w:r>
      </w:hyperlink>
      <w:r w:rsidRPr="002657CD">
        <w:rPr>
          <w:rFonts w:ascii="Century Schoolbook" w:hAnsi="Century Schoolbook"/>
          <w:sz w:val="9"/>
          <w:szCs w:val="9"/>
        </w:rPr>
        <w:t xml:space="preserve">; Emily </w:t>
      </w:r>
      <w:proofErr w:type="spellStart"/>
      <w:r w:rsidRPr="002657CD">
        <w:rPr>
          <w:rFonts w:ascii="Century Schoolbook" w:hAnsi="Century Schoolbook"/>
          <w:sz w:val="9"/>
          <w:szCs w:val="9"/>
        </w:rPr>
        <w:t>Widra</w:t>
      </w:r>
      <w:proofErr w:type="spellEnd"/>
      <w:r w:rsidRPr="002657CD">
        <w:rPr>
          <w:rFonts w:ascii="Century Schoolbook" w:hAnsi="Century Schoolbook"/>
          <w:sz w:val="9"/>
          <w:szCs w:val="9"/>
        </w:rPr>
        <w:t xml:space="preserve"> &amp; Tiana Herring, </w:t>
      </w:r>
      <w:r w:rsidRPr="002657CD">
        <w:rPr>
          <w:rFonts w:ascii="Century Schoolbook" w:hAnsi="Century Schoolbook"/>
          <w:i/>
          <w:iCs/>
          <w:sz w:val="9"/>
          <w:szCs w:val="9"/>
        </w:rPr>
        <w:t>States of Incarceration: The Global Context 2021</w:t>
      </w:r>
      <w:r w:rsidRPr="002657CD">
        <w:rPr>
          <w:rFonts w:ascii="Century Schoolbook" w:hAnsi="Century Schoolbook"/>
          <w:sz w:val="9"/>
          <w:szCs w:val="9"/>
        </w:rPr>
        <w:t xml:space="preserve">, </w:t>
      </w:r>
      <w:r w:rsidRPr="002657CD">
        <w:rPr>
          <w:rFonts w:ascii="Century Schoolbook" w:hAnsi="Century Schoolbook"/>
          <w:smallCaps/>
          <w:sz w:val="9"/>
          <w:szCs w:val="9"/>
        </w:rPr>
        <w:t xml:space="preserve">Prison </w:t>
      </w:r>
      <w:proofErr w:type="spellStart"/>
      <w:r w:rsidRPr="002657CD">
        <w:rPr>
          <w:rFonts w:ascii="Century Schoolbook" w:hAnsi="Century Schoolbook"/>
          <w:smallCaps/>
          <w:sz w:val="9"/>
          <w:szCs w:val="9"/>
        </w:rPr>
        <w:t>Pol’y</w:t>
      </w:r>
      <w:proofErr w:type="spellEnd"/>
      <w:r w:rsidRPr="002657CD">
        <w:rPr>
          <w:rFonts w:ascii="Century Schoolbook" w:hAnsi="Century Schoolbook"/>
          <w:smallCaps/>
          <w:sz w:val="9"/>
          <w:szCs w:val="9"/>
        </w:rPr>
        <w:t xml:space="preserve"> Initiative</w:t>
      </w:r>
      <w:r w:rsidRPr="002657CD">
        <w:rPr>
          <w:rFonts w:ascii="Century Schoolbook" w:hAnsi="Century Schoolbook"/>
          <w:sz w:val="9"/>
          <w:szCs w:val="9"/>
        </w:rPr>
        <w:t xml:space="preserve"> (Sept. 2021), </w:t>
      </w:r>
      <w:hyperlink r:id="rId4" w:history="1">
        <w:r w:rsidRPr="002657CD">
          <w:rPr>
            <w:rStyle w:val="Hyperlink"/>
            <w:rFonts w:ascii="Century Schoolbook" w:hAnsi="Century Schoolbook"/>
            <w:sz w:val="9"/>
            <w:szCs w:val="9"/>
          </w:rPr>
          <w:t>https://www.prisonpolicy.org/global/2021.html</w:t>
        </w:r>
      </w:hyperlink>
      <w:r w:rsidRPr="002657CD">
        <w:rPr>
          <w:rFonts w:ascii="Century Schoolbook" w:hAnsi="Century Schoolbook"/>
          <w:sz w:val="9"/>
          <w:szCs w:val="9"/>
        </w:rPr>
        <w:t xml:space="preserve">; Lucius </w:t>
      </w:r>
      <w:proofErr w:type="spellStart"/>
      <w:r w:rsidRPr="002657CD">
        <w:rPr>
          <w:rFonts w:ascii="Century Schoolbook" w:hAnsi="Century Schoolbook"/>
          <w:sz w:val="9"/>
          <w:szCs w:val="9"/>
        </w:rPr>
        <w:t>Couloute</w:t>
      </w:r>
      <w:proofErr w:type="spellEnd"/>
      <w:r w:rsidRPr="002657CD">
        <w:rPr>
          <w:rFonts w:ascii="Century Schoolbook" w:hAnsi="Century Schoolbook"/>
          <w:sz w:val="9"/>
          <w:szCs w:val="9"/>
        </w:rPr>
        <w:t xml:space="preserve"> &amp; Daniel Kopf, </w:t>
      </w:r>
      <w:r w:rsidRPr="002657CD">
        <w:rPr>
          <w:rFonts w:ascii="Century Schoolbook" w:hAnsi="Century Schoolbook"/>
          <w:i/>
          <w:sz w:val="9"/>
          <w:szCs w:val="9"/>
        </w:rPr>
        <w:t>Out of Prison &amp; Out of Work: Unemployment Among Formerly Incarcerated People</w:t>
      </w:r>
      <w:r w:rsidRPr="002657CD">
        <w:rPr>
          <w:rFonts w:ascii="Century Schoolbook" w:hAnsi="Century Schoolbook"/>
          <w:sz w:val="9"/>
          <w:szCs w:val="9"/>
        </w:rPr>
        <w:t xml:space="preserve">, </w:t>
      </w:r>
      <w:r w:rsidRPr="002657CD">
        <w:rPr>
          <w:rFonts w:ascii="Century Schoolbook" w:hAnsi="Century Schoolbook"/>
          <w:smallCaps/>
          <w:sz w:val="9"/>
          <w:szCs w:val="9"/>
        </w:rPr>
        <w:t xml:space="preserve">Prison </w:t>
      </w:r>
      <w:proofErr w:type="spellStart"/>
      <w:r w:rsidRPr="002657CD">
        <w:rPr>
          <w:rFonts w:ascii="Century Schoolbook" w:hAnsi="Century Schoolbook"/>
          <w:smallCaps/>
          <w:sz w:val="9"/>
          <w:szCs w:val="9"/>
        </w:rPr>
        <w:t>Pol’y</w:t>
      </w:r>
      <w:proofErr w:type="spellEnd"/>
      <w:r w:rsidRPr="002657CD">
        <w:rPr>
          <w:rFonts w:ascii="Century Schoolbook" w:hAnsi="Century Schoolbook"/>
          <w:smallCaps/>
          <w:sz w:val="9"/>
          <w:szCs w:val="9"/>
        </w:rPr>
        <w:t xml:space="preserve"> Initiative</w:t>
      </w:r>
      <w:r w:rsidRPr="002657CD">
        <w:rPr>
          <w:rFonts w:ascii="Century Schoolbook" w:hAnsi="Century Schoolbook"/>
          <w:sz w:val="9"/>
          <w:szCs w:val="9"/>
        </w:rPr>
        <w:t xml:space="preserve"> (July 2018), </w:t>
      </w:r>
      <w:hyperlink r:id="rId5" w:history="1">
        <w:r w:rsidRPr="002657CD">
          <w:rPr>
            <w:rStyle w:val="Hyperlink"/>
            <w:rFonts w:ascii="Century Schoolbook" w:hAnsi="Century Schoolbook"/>
            <w:sz w:val="9"/>
            <w:szCs w:val="9"/>
          </w:rPr>
          <w:t>https://www.prisonpolicy.org/reports/outofwork.html</w:t>
        </w:r>
      </w:hyperlink>
      <w:r w:rsidRPr="002657CD">
        <w:rPr>
          <w:rFonts w:ascii="Century Schoolbook" w:hAnsi="Century Schoolbook"/>
          <w:sz w:val="9"/>
          <w:szCs w:val="9"/>
        </w:rPr>
        <w:t xml:space="preserve">; David S. Kirk &amp; Sara Wakefield, </w:t>
      </w:r>
      <w:r w:rsidRPr="002657CD">
        <w:rPr>
          <w:rFonts w:ascii="Century Schoolbook" w:hAnsi="Century Schoolbook"/>
          <w:i/>
          <w:sz w:val="9"/>
          <w:szCs w:val="9"/>
        </w:rPr>
        <w:t xml:space="preserve">Collateral Consequences of Punishment: A Critical Review and Path Forward, </w:t>
      </w:r>
      <w:r w:rsidRPr="002657CD">
        <w:rPr>
          <w:rFonts w:ascii="Century Schoolbook" w:hAnsi="Century Schoolbook"/>
          <w:sz w:val="9"/>
          <w:szCs w:val="9"/>
        </w:rPr>
        <w:t xml:space="preserve">2018 </w:t>
      </w:r>
      <w:r w:rsidRPr="002657CD">
        <w:rPr>
          <w:rFonts w:ascii="Century Schoolbook" w:hAnsi="Century Schoolbook" w:cs="Times New Roman (Body CS)"/>
          <w:smallCaps/>
          <w:sz w:val="9"/>
          <w:szCs w:val="9"/>
        </w:rPr>
        <w:t>Ann. Rev. Crim</w:t>
      </w:r>
      <w:r w:rsidRPr="002657CD">
        <w:rPr>
          <w:rFonts w:ascii="Century Schoolbook" w:hAnsi="Century Schoolbook"/>
          <w:sz w:val="9"/>
          <w:szCs w:val="9"/>
        </w:rPr>
        <w:t xml:space="preserve">. 171 (2017), </w:t>
      </w:r>
      <w:hyperlink r:id="rId6" w:history="1">
        <w:r w:rsidRPr="002657CD">
          <w:rPr>
            <w:rStyle w:val="Hyperlink"/>
            <w:rFonts w:ascii="Century Schoolbook" w:hAnsi="Century Schoolbook"/>
            <w:sz w:val="9"/>
            <w:szCs w:val="9"/>
          </w:rPr>
          <w:t>https://niccc.nationalreentryresourcecenter.org/resources/collateral-consequences-punishment-critical-review-and-path-forward</w:t>
        </w:r>
      </w:hyperlink>
      <w:r w:rsidRPr="002657CD">
        <w:rPr>
          <w:rFonts w:ascii="Century Schoolbook" w:hAnsi="Century Schoolbook"/>
          <w:sz w:val="9"/>
          <w:szCs w:val="9"/>
        </w:rPr>
        <w:t xml:space="preserve"> (surveying collateral consequences literature); Michelle Natividad Rodriguez &amp; Maurice </w:t>
      </w:r>
      <w:proofErr w:type="spellStart"/>
      <w:r w:rsidRPr="002657CD">
        <w:rPr>
          <w:rFonts w:ascii="Century Schoolbook" w:hAnsi="Century Schoolbook"/>
          <w:sz w:val="9"/>
          <w:szCs w:val="9"/>
        </w:rPr>
        <w:t>Emsellem</w:t>
      </w:r>
      <w:proofErr w:type="spellEnd"/>
      <w:r w:rsidRPr="002657CD">
        <w:rPr>
          <w:rFonts w:ascii="Century Schoolbook" w:hAnsi="Century Schoolbook"/>
          <w:sz w:val="9"/>
          <w:szCs w:val="9"/>
        </w:rPr>
        <w:t xml:space="preserve">, </w:t>
      </w:r>
      <w:r w:rsidRPr="002657CD">
        <w:rPr>
          <w:rFonts w:ascii="Century Schoolbook" w:hAnsi="Century Schoolbook"/>
          <w:i/>
          <w:sz w:val="9"/>
          <w:szCs w:val="9"/>
        </w:rPr>
        <w:t>65 Million “Need Not Apply”: The Case for Reforming Criminal Background Checks for Employment</w:t>
      </w:r>
      <w:r w:rsidRPr="002657CD">
        <w:rPr>
          <w:rFonts w:ascii="Century Schoolbook" w:hAnsi="Century Schoolbook"/>
          <w:sz w:val="9"/>
          <w:szCs w:val="9"/>
        </w:rPr>
        <w:t xml:space="preserve">, </w:t>
      </w:r>
      <w:proofErr w:type="spellStart"/>
      <w:r w:rsidRPr="002657CD">
        <w:rPr>
          <w:rFonts w:ascii="Century Schoolbook" w:hAnsi="Century Schoolbook" w:cs="Times New Roman (Body CS)"/>
          <w:smallCaps/>
          <w:sz w:val="9"/>
          <w:szCs w:val="9"/>
        </w:rPr>
        <w:t>Nat’l</w:t>
      </w:r>
      <w:proofErr w:type="spellEnd"/>
      <w:r w:rsidRPr="002657CD">
        <w:rPr>
          <w:rFonts w:ascii="Century Schoolbook" w:hAnsi="Century Schoolbook" w:cs="Times New Roman (Body CS)"/>
          <w:smallCaps/>
          <w:sz w:val="9"/>
          <w:szCs w:val="9"/>
        </w:rPr>
        <w:t xml:space="preserve"> Employment L. Project</w:t>
      </w:r>
      <w:r w:rsidRPr="002657CD">
        <w:rPr>
          <w:rFonts w:ascii="Century Schoolbook" w:hAnsi="Century Schoolbook"/>
          <w:sz w:val="9"/>
          <w:szCs w:val="9"/>
        </w:rPr>
        <w:t xml:space="preserve"> (2011), </w:t>
      </w:r>
      <w:hyperlink r:id="rId7" w:history="1">
        <w:r w:rsidRPr="002657CD">
          <w:rPr>
            <w:rStyle w:val="Hyperlink"/>
            <w:rFonts w:ascii="Century Schoolbook" w:hAnsi="Century Schoolbook"/>
            <w:sz w:val="9"/>
            <w:szCs w:val="9"/>
          </w:rPr>
          <w:t>https://www.nelp.org/publication/65-million-need-not-apply-the-case-for-reforming-criminal-background-checks-for-employment/</w:t>
        </w:r>
      </w:hyperlink>
      <w:r w:rsidRPr="002657CD">
        <w:rPr>
          <w:rFonts w:ascii="Century Schoolbook" w:hAnsi="Century Schoolbook"/>
          <w:sz w:val="9"/>
          <w:szCs w:val="9"/>
        </w:rPr>
        <w:t xml:space="preserve"> (finding that approximately 65 million American adults with criminal records experience employment-related collateral consequences).</w:t>
      </w:r>
    </w:p>
  </w:endnote>
  <w:endnote w:id="4">
    <w:p w14:paraId="74FB25B1" w14:textId="77777777" w:rsidR="00B60677" w:rsidRPr="002657CD" w:rsidRDefault="00B60677" w:rsidP="00B60677">
      <w:pPr>
        <w:pStyle w:val="EndnoteText"/>
        <w:rPr>
          <w:rFonts w:ascii="Century Schoolbook" w:hAnsi="Century Schoolbook"/>
          <w:sz w:val="9"/>
          <w:szCs w:val="9"/>
        </w:rPr>
      </w:pPr>
      <w:r w:rsidRPr="002657CD">
        <w:rPr>
          <w:rStyle w:val="EndnoteReference"/>
          <w:rFonts w:ascii="Century Schoolbook" w:hAnsi="Century Schoolbook"/>
          <w:sz w:val="9"/>
          <w:szCs w:val="9"/>
        </w:rPr>
        <w:endnoteRef/>
      </w:r>
      <w:r w:rsidRPr="002657CD">
        <w:rPr>
          <w:rFonts w:ascii="Century Schoolbook" w:hAnsi="Century Schoolbook"/>
          <w:sz w:val="9"/>
          <w:szCs w:val="9"/>
        </w:rPr>
        <w:t xml:space="preserve"> </w:t>
      </w:r>
      <w:r w:rsidRPr="002657CD">
        <w:rPr>
          <w:rFonts w:ascii="Century Schoolbook" w:hAnsi="Century Schoolbook"/>
          <w:i/>
          <w:sz w:val="9"/>
          <w:szCs w:val="9"/>
        </w:rPr>
        <w:t>Who Pays? The True Cost of Incarceration on Families</w:t>
      </w:r>
      <w:r w:rsidRPr="002657CD">
        <w:rPr>
          <w:rFonts w:ascii="Century Schoolbook" w:hAnsi="Century Schoolbook"/>
          <w:sz w:val="9"/>
          <w:szCs w:val="9"/>
        </w:rPr>
        <w:t xml:space="preserve">, </w:t>
      </w:r>
      <w:r w:rsidRPr="002657CD">
        <w:rPr>
          <w:rFonts w:ascii="Century Schoolbook" w:hAnsi="Century Schoolbook" w:cs="Times New Roman (Body CS)"/>
          <w:smallCaps/>
          <w:sz w:val="9"/>
          <w:szCs w:val="9"/>
        </w:rPr>
        <w:t xml:space="preserve">Forward Together &amp; Ella Baker Ctr. Hum. </w:t>
      </w:r>
      <w:proofErr w:type="spellStart"/>
      <w:r w:rsidRPr="002657CD">
        <w:rPr>
          <w:rFonts w:ascii="Century Schoolbook" w:hAnsi="Century Schoolbook" w:cs="Times New Roman (Body CS)"/>
          <w:smallCaps/>
          <w:sz w:val="9"/>
          <w:szCs w:val="9"/>
        </w:rPr>
        <w:t>Rts</w:t>
      </w:r>
      <w:proofErr w:type="spellEnd"/>
      <w:r w:rsidRPr="002657CD">
        <w:rPr>
          <w:rFonts w:ascii="Century Schoolbook" w:hAnsi="Century Schoolbook"/>
          <w:sz w:val="9"/>
          <w:szCs w:val="9"/>
        </w:rPr>
        <w:t xml:space="preserve"> (Sept. 2015), </w:t>
      </w:r>
      <w:hyperlink r:id="rId8" w:history="1">
        <w:r w:rsidRPr="002657CD">
          <w:rPr>
            <w:rStyle w:val="Hyperlink"/>
            <w:rFonts w:ascii="Century Schoolbook" w:hAnsi="Century Schoolbook"/>
            <w:sz w:val="9"/>
            <w:szCs w:val="9"/>
          </w:rPr>
          <w:t>https://forwardtogether.org/tools/who-pays/</w:t>
        </w:r>
      </w:hyperlink>
      <w:r w:rsidRPr="002657CD">
        <w:rPr>
          <w:rFonts w:ascii="Century Schoolbook" w:hAnsi="Century Schoolbook"/>
          <w:sz w:val="9"/>
          <w:szCs w:val="9"/>
        </w:rPr>
        <w:t xml:space="preserve">; Lucius </w:t>
      </w:r>
      <w:proofErr w:type="spellStart"/>
      <w:r w:rsidRPr="002657CD">
        <w:rPr>
          <w:rFonts w:ascii="Century Schoolbook" w:hAnsi="Century Schoolbook"/>
          <w:sz w:val="9"/>
          <w:szCs w:val="9"/>
        </w:rPr>
        <w:t>Couloute</w:t>
      </w:r>
      <w:proofErr w:type="spellEnd"/>
      <w:r w:rsidRPr="002657CD">
        <w:rPr>
          <w:rFonts w:ascii="Century Schoolbook" w:hAnsi="Century Schoolbook"/>
          <w:sz w:val="9"/>
          <w:szCs w:val="9"/>
        </w:rPr>
        <w:t xml:space="preserve">, </w:t>
      </w:r>
      <w:r w:rsidRPr="002657CD">
        <w:rPr>
          <w:rFonts w:ascii="Century Schoolbook" w:hAnsi="Century Schoolbook"/>
          <w:i/>
          <w:sz w:val="9"/>
          <w:szCs w:val="9"/>
        </w:rPr>
        <w:t>Nowhere to Go: Homelessness Among Formerly Incarcerated People</w:t>
      </w:r>
      <w:r w:rsidRPr="002657CD">
        <w:rPr>
          <w:rFonts w:ascii="Century Schoolbook" w:hAnsi="Century Schoolbook"/>
          <w:sz w:val="9"/>
          <w:szCs w:val="9"/>
        </w:rPr>
        <w:t xml:space="preserve">, </w:t>
      </w:r>
      <w:r w:rsidRPr="002657CD">
        <w:rPr>
          <w:rFonts w:ascii="Century Schoolbook" w:hAnsi="Century Schoolbook" w:cs="Times New Roman (Body CS)"/>
          <w:smallCaps/>
          <w:sz w:val="9"/>
          <w:szCs w:val="9"/>
        </w:rPr>
        <w:t xml:space="preserve">Prison </w:t>
      </w:r>
      <w:proofErr w:type="spellStart"/>
      <w:r w:rsidRPr="002657CD">
        <w:rPr>
          <w:rFonts w:ascii="Century Schoolbook" w:hAnsi="Century Schoolbook" w:cs="Times New Roman (Body CS)"/>
          <w:smallCaps/>
          <w:sz w:val="9"/>
          <w:szCs w:val="9"/>
        </w:rPr>
        <w:t>Pol’y</w:t>
      </w:r>
      <w:proofErr w:type="spellEnd"/>
      <w:r w:rsidRPr="002657CD">
        <w:rPr>
          <w:rFonts w:ascii="Century Schoolbook" w:hAnsi="Century Schoolbook" w:cs="Times New Roman (Body CS)"/>
          <w:smallCaps/>
          <w:sz w:val="9"/>
          <w:szCs w:val="9"/>
        </w:rPr>
        <w:t xml:space="preserve"> Initiative</w:t>
      </w:r>
      <w:r w:rsidRPr="002657CD">
        <w:rPr>
          <w:rFonts w:ascii="Century Schoolbook" w:hAnsi="Century Schoolbook"/>
          <w:sz w:val="9"/>
          <w:szCs w:val="9"/>
        </w:rPr>
        <w:t xml:space="preserve"> (Aug. 2018), </w:t>
      </w:r>
      <w:hyperlink r:id="rId9" w:history="1">
        <w:r w:rsidRPr="002657CD">
          <w:rPr>
            <w:rStyle w:val="Hyperlink"/>
            <w:rFonts w:ascii="Century Schoolbook" w:hAnsi="Century Schoolbook"/>
            <w:sz w:val="9"/>
            <w:szCs w:val="9"/>
          </w:rPr>
          <w:t>https://www.prisonpolicy.org/reports/housing.html</w:t>
        </w:r>
      </w:hyperlink>
      <w:r w:rsidRPr="002657CD">
        <w:rPr>
          <w:rFonts w:ascii="Century Schoolbook" w:hAnsi="Century Schoolbook"/>
          <w:sz w:val="9"/>
          <w:szCs w:val="9"/>
        </w:rPr>
        <w:t xml:space="preserve">; </w:t>
      </w:r>
      <w:r w:rsidRPr="002657CD">
        <w:rPr>
          <w:rFonts w:ascii="Century Schoolbook" w:hAnsi="Century Schoolbook"/>
          <w:i/>
          <w:sz w:val="9"/>
          <w:szCs w:val="9"/>
        </w:rPr>
        <w:t>Five Charts That Explain the Homelessness-Jail Cycle—And How to Break It</w:t>
      </w:r>
      <w:r w:rsidRPr="002657CD">
        <w:rPr>
          <w:rFonts w:ascii="Century Schoolbook" w:hAnsi="Century Schoolbook"/>
          <w:sz w:val="9"/>
          <w:szCs w:val="9"/>
        </w:rPr>
        <w:t xml:space="preserve">, </w:t>
      </w:r>
      <w:r w:rsidRPr="002657CD">
        <w:rPr>
          <w:rFonts w:ascii="Century Schoolbook" w:hAnsi="Century Schoolbook" w:cs="Times New Roman (Body CS)"/>
          <w:smallCaps/>
          <w:sz w:val="9"/>
          <w:szCs w:val="9"/>
        </w:rPr>
        <w:t>Urban Inst</w:t>
      </w:r>
      <w:r w:rsidRPr="002657CD">
        <w:rPr>
          <w:rFonts w:ascii="Century Schoolbook" w:hAnsi="Century Schoolbook"/>
          <w:sz w:val="9"/>
          <w:szCs w:val="9"/>
        </w:rPr>
        <w:t xml:space="preserve">. (Sept. 16, 2020), </w:t>
      </w:r>
      <w:hyperlink r:id="rId10" w:history="1">
        <w:r w:rsidRPr="002657CD">
          <w:rPr>
            <w:rStyle w:val="Hyperlink"/>
            <w:rFonts w:ascii="Century Schoolbook" w:hAnsi="Century Schoolbook"/>
            <w:sz w:val="9"/>
            <w:szCs w:val="9"/>
          </w:rPr>
          <w:t>https://www.urban.org/features/five-charts-explain-homelessness-jail-cycle-and-how-break-it</w:t>
        </w:r>
      </w:hyperlink>
      <w:r w:rsidRPr="002657CD">
        <w:rPr>
          <w:rFonts w:ascii="Century Schoolbook" w:hAnsi="Century Schoolbook"/>
          <w:sz w:val="9"/>
          <w:szCs w:val="9"/>
        </w:rPr>
        <w:t xml:space="preserve">. </w:t>
      </w:r>
    </w:p>
  </w:endnote>
  <w:endnote w:id="5">
    <w:p w14:paraId="56DCAA18" w14:textId="6A762E7C" w:rsidR="00B60677" w:rsidRPr="00B60677" w:rsidRDefault="00B60677" w:rsidP="00B60677">
      <w:pPr>
        <w:pStyle w:val="EndnoteText"/>
        <w:jc w:val="both"/>
      </w:pPr>
      <w:r w:rsidRPr="002657CD">
        <w:rPr>
          <w:rStyle w:val="EndnoteReference"/>
          <w:rFonts w:ascii="Century Schoolbook" w:hAnsi="Century Schoolbook" w:cstheme="minorHAnsi"/>
          <w:sz w:val="9"/>
          <w:szCs w:val="9"/>
        </w:rPr>
        <w:endnoteRef/>
      </w:r>
      <w:r w:rsidRPr="002657CD">
        <w:rPr>
          <w:rFonts w:ascii="Century Schoolbook" w:hAnsi="Century Schoolbook" w:cstheme="minorHAnsi"/>
          <w:sz w:val="9"/>
          <w:szCs w:val="9"/>
        </w:rPr>
        <w:t xml:space="preserve"> ACLU of Connecticut, </w:t>
      </w:r>
      <w:r w:rsidRPr="002657CD">
        <w:rPr>
          <w:rFonts w:ascii="Century Schoolbook" w:hAnsi="Century Schoolbook" w:cstheme="minorHAnsi"/>
          <w:i/>
          <w:iCs/>
          <w:sz w:val="9"/>
          <w:szCs w:val="9"/>
        </w:rPr>
        <w:t>Criminal Justice Poll</w:t>
      </w:r>
      <w:r w:rsidRPr="002657CD">
        <w:rPr>
          <w:rFonts w:ascii="Century Schoolbook" w:hAnsi="Century Schoolbook" w:cstheme="minorHAnsi"/>
          <w:sz w:val="9"/>
          <w:szCs w:val="9"/>
        </w:rPr>
        <w:t xml:space="preserve">, </w:t>
      </w:r>
      <w:r w:rsidRPr="002657CD">
        <w:rPr>
          <w:rFonts w:ascii="Century Schoolbook" w:hAnsi="Century Schoolbook" w:cstheme="minorHAnsi"/>
          <w:smallCaps/>
          <w:sz w:val="9"/>
          <w:szCs w:val="9"/>
        </w:rPr>
        <w:t>Benenson Strategy Group</w:t>
      </w:r>
      <w:r w:rsidRPr="002657CD">
        <w:rPr>
          <w:rFonts w:ascii="Century Schoolbook" w:hAnsi="Century Schoolbook" w:cstheme="minorHAnsi"/>
          <w:sz w:val="9"/>
          <w:szCs w:val="9"/>
        </w:rPr>
        <w:t xml:space="preserve"> (Sept. 25, 2018),</w:t>
      </w:r>
      <w:r w:rsidRPr="002657CD">
        <w:rPr>
          <w:rFonts w:ascii="Century Schoolbook" w:hAnsi="Century Schoolbook" w:cstheme="minorHAnsi"/>
          <w:i/>
          <w:iCs/>
          <w:sz w:val="9"/>
          <w:szCs w:val="9"/>
        </w:rPr>
        <w:t xml:space="preserve"> </w:t>
      </w:r>
      <w:hyperlink r:id="rId11" w:history="1">
        <w:r w:rsidRPr="002657CD">
          <w:rPr>
            <w:rStyle w:val="Hyperlink"/>
            <w:rFonts w:ascii="Century Schoolbook" w:hAnsi="Century Schoolbook" w:cstheme="minorHAnsi"/>
            <w:sz w:val="9"/>
            <w:szCs w:val="9"/>
          </w:rPr>
          <w:t>https://www.acluct.org/sites/default/files/field_documents/9.25.2018_aclu-ct_criminal_justice_topline_memo_9-25-18.pdf.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CA060" w14:textId="77777777" w:rsidR="006F3CE8" w:rsidRDefault="006F3CE8" w:rsidP="00F52C30">
      <w:r>
        <w:separator/>
      </w:r>
    </w:p>
  </w:footnote>
  <w:footnote w:type="continuationSeparator" w:id="0">
    <w:p w14:paraId="32693B48" w14:textId="77777777" w:rsidR="006F3CE8" w:rsidRDefault="006F3CE8" w:rsidP="00F52C30">
      <w:r>
        <w:continuationSeparator/>
      </w:r>
    </w:p>
  </w:footnote>
  <w:footnote w:id="1">
    <w:p w14:paraId="4694FE8B" w14:textId="77777777" w:rsidR="00C42F33" w:rsidRPr="00CC7A74" w:rsidRDefault="00C42F33" w:rsidP="00C42F33">
      <w:pPr>
        <w:pStyle w:val="FootnoteText"/>
        <w:rPr>
          <w:rFonts w:ascii="Century Schoolbook" w:hAnsi="Century Schoolbook"/>
          <w:sz w:val="14"/>
          <w:szCs w:val="14"/>
        </w:rPr>
      </w:pPr>
      <w:r w:rsidRPr="00CC7A74">
        <w:rPr>
          <w:rStyle w:val="FootnoteReference"/>
          <w:rFonts w:ascii="Century Schoolbook" w:hAnsi="Century Schoolbook"/>
          <w:sz w:val="14"/>
          <w:szCs w:val="14"/>
        </w:rPr>
        <w:footnoteRef/>
      </w:r>
      <w:r w:rsidRPr="00CC7A74">
        <w:rPr>
          <w:rFonts w:ascii="Century Schoolbook" w:hAnsi="Century Schoolbook"/>
          <w:sz w:val="14"/>
          <w:szCs w:val="14"/>
        </w:rPr>
        <w:t xml:space="preserve"> National Inventory of Collateral Consequences of Conviction, </w:t>
      </w:r>
      <w:hyperlink r:id="rId1" w:history="1">
        <w:r w:rsidRPr="00CC7A74">
          <w:rPr>
            <w:rStyle w:val="Hyperlink"/>
            <w:rFonts w:ascii="Century Schoolbook" w:hAnsi="Century Schoolbook"/>
            <w:sz w:val="14"/>
            <w:szCs w:val="14"/>
          </w:rPr>
          <w:t>https://niccc.csgjusticecenter.org/database/results/?jurisdiction=260&amp;consequence_category=&amp;narrow_category=&amp;triggering_offense_category=&amp;consequence_type=&amp;duration_category=&amp;page_number=1</w:t>
        </w:r>
      </w:hyperlink>
      <w:r w:rsidRPr="00CC7A74">
        <w:rPr>
          <w:rFonts w:ascii="Century Schoolbook" w:hAnsi="Century Schoolbook"/>
          <w:sz w:val="14"/>
          <w:szCs w:val="14"/>
        </w:rPr>
        <w:t xml:space="preserve">; </w:t>
      </w:r>
      <w:r w:rsidRPr="00CC7A74">
        <w:rPr>
          <w:rFonts w:ascii="Century Schoolbook" w:hAnsi="Century Schoolbook"/>
          <w:i/>
          <w:sz w:val="14"/>
          <w:szCs w:val="14"/>
        </w:rPr>
        <w:t>see also</w:t>
      </w:r>
      <w:r w:rsidRPr="00CC7A74">
        <w:rPr>
          <w:rFonts w:ascii="Century Schoolbook" w:hAnsi="Century Schoolbook"/>
          <w:sz w:val="14"/>
          <w:szCs w:val="14"/>
        </w:rPr>
        <w:t xml:space="preserve"> Kelan Lyons, </w:t>
      </w:r>
      <w:r w:rsidRPr="00CC7A74">
        <w:rPr>
          <w:rFonts w:ascii="Century Schoolbook" w:hAnsi="Century Schoolbook"/>
          <w:i/>
          <w:sz w:val="14"/>
          <w:szCs w:val="14"/>
        </w:rPr>
        <w:t>Council Begins Study of Discrimination Against People with Criminal Records</w:t>
      </w:r>
      <w:r w:rsidRPr="00CC7A74">
        <w:rPr>
          <w:rFonts w:ascii="Century Schoolbook" w:hAnsi="Century Schoolbook"/>
          <w:sz w:val="14"/>
          <w:szCs w:val="14"/>
        </w:rPr>
        <w:t xml:space="preserve">, </w:t>
      </w:r>
      <w:r w:rsidRPr="00CC7A74">
        <w:rPr>
          <w:rFonts w:ascii="Century Schoolbook" w:hAnsi="Century Schoolbook" w:cs="Times New Roman (Body CS)"/>
          <w:smallCaps/>
          <w:sz w:val="14"/>
          <w:szCs w:val="14"/>
        </w:rPr>
        <w:t xml:space="preserve">CT Mirror </w:t>
      </w:r>
      <w:r w:rsidRPr="00CC7A74">
        <w:rPr>
          <w:rFonts w:ascii="Century Schoolbook" w:hAnsi="Century Schoolbook"/>
          <w:sz w:val="14"/>
          <w:szCs w:val="14"/>
        </w:rPr>
        <w:t xml:space="preserve">(Aug. 22, 2019), </w:t>
      </w:r>
      <w:hyperlink r:id="rId2" w:history="1">
        <w:r w:rsidRPr="00CC7A74">
          <w:rPr>
            <w:rStyle w:val="Hyperlink"/>
            <w:rFonts w:ascii="Century Schoolbook" w:hAnsi="Century Schoolbook"/>
            <w:sz w:val="14"/>
            <w:szCs w:val="14"/>
          </w:rPr>
          <w:t>https://ctmirror.org/2019/08/22/council-begins-study-of-discrimination-against-people-with-criminal-records/</w:t>
        </w:r>
      </w:hyperlink>
      <w:r w:rsidRPr="00CC7A74">
        <w:rPr>
          <w:rFonts w:ascii="Century Schoolbook" w:hAnsi="Century Schoolbook"/>
          <w:sz w:val="14"/>
          <w:szCs w:val="14"/>
        </w:rPr>
        <w:t>.</w:t>
      </w:r>
    </w:p>
  </w:footnote>
  <w:footnote w:id="2">
    <w:p w14:paraId="5CF5EFC3" w14:textId="77777777" w:rsidR="00C42F33" w:rsidRPr="00CC7A74" w:rsidRDefault="00C42F33" w:rsidP="00C42F33">
      <w:pPr>
        <w:pStyle w:val="EndnoteText"/>
        <w:jc w:val="both"/>
        <w:rPr>
          <w:rFonts w:ascii="Century Schoolbook" w:hAnsi="Century Schoolbook"/>
          <w:sz w:val="14"/>
          <w:szCs w:val="14"/>
        </w:rPr>
      </w:pPr>
      <w:r w:rsidRPr="00CC7A74">
        <w:rPr>
          <w:rStyle w:val="FootnoteReference"/>
          <w:rFonts w:ascii="Century Schoolbook" w:hAnsi="Century Schoolbook"/>
          <w:sz w:val="14"/>
          <w:szCs w:val="14"/>
        </w:rPr>
        <w:footnoteRef/>
      </w:r>
      <w:r w:rsidRPr="00CC7A74">
        <w:rPr>
          <w:rFonts w:ascii="Century Schoolbook" w:hAnsi="Century Schoolbook"/>
          <w:sz w:val="14"/>
          <w:szCs w:val="14"/>
        </w:rPr>
        <w:t xml:space="preserve"> </w:t>
      </w:r>
      <w:r w:rsidRPr="00CC7A74">
        <w:rPr>
          <w:rFonts w:ascii="Century Schoolbook" w:hAnsi="Century Schoolbook"/>
          <w:i/>
          <w:iCs/>
          <w:sz w:val="14"/>
          <w:szCs w:val="14"/>
        </w:rPr>
        <w:t>Connecticut Profile</w:t>
      </w:r>
      <w:r w:rsidRPr="00CC7A74">
        <w:rPr>
          <w:rFonts w:ascii="Century Schoolbook" w:hAnsi="Century Schoolbook"/>
          <w:sz w:val="14"/>
          <w:szCs w:val="14"/>
        </w:rPr>
        <w:t xml:space="preserve">, </w:t>
      </w:r>
      <w:r w:rsidRPr="00CC7A74">
        <w:rPr>
          <w:rFonts w:ascii="Century Schoolbook" w:hAnsi="Century Schoolbook"/>
          <w:smallCaps/>
          <w:sz w:val="14"/>
          <w:szCs w:val="14"/>
        </w:rPr>
        <w:t xml:space="preserve">Prison </w:t>
      </w:r>
      <w:proofErr w:type="spellStart"/>
      <w:r w:rsidRPr="00CC7A74">
        <w:rPr>
          <w:rFonts w:ascii="Century Schoolbook" w:hAnsi="Century Schoolbook"/>
          <w:smallCaps/>
          <w:sz w:val="14"/>
          <w:szCs w:val="14"/>
        </w:rPr>
        <w:t>Pol’y</w:t>
      </w:r>
      <w:proofErr w:type="spellEnd"/>
      <w:r w:rsidRPr="00CC7A74">
        <w:rPr>
          <w:rFonts w:ascii="Century Schoolbook" w:hAnsi="Century Schoolbook"/>
          <w:smallCaps/>
          <w:sz w:val="14"/>
          <w:szCs w:val="14"/>
        </w:rPr>
        <w:t xml:space="preserve"> Initiative</w:t>
      </w:r>
      <w:r w:rsidRPr="00CC7A74">
        <w:rPr>
          <w:rFonts w:ascii="Century Schoolbook" w:hAnsi="Century Schoolbook"/>
          <w:sz w:val="14"/>
          <w:szCs w:val="14"/>
        </w:rPr>
        <w:t xml:space="preserve"> (last visited Nov. 23, 2021), </w:t>
      </w:r>
      <w:hyperlink r:id="rId3" w:history="1">
        <w:r w:rsidRPr="00CC7A74">
          <w:rPr>
            <w:rStyle w:val="Hyperlink"/>
            <w:rFonts w:ascii="Century Schoolbook" w:hAnsi="Century Schoolbook"/>
            <w:sz w:val="14"/>
            <w:szCs w:val="14"/>
          </w:rPr>
          <w:t>https://www.prisonpolicy.org/profiles/CT.html</w:t>
        </w:r>
      </w:hyperlink>
      <w:r w:rsidRPr="00CC7A74">
        <w:rPr>
          <w:rFonts w:ascii="Century Schoolbook" w:hAnsi="Century Schoolbook"/>
          <w:sz w:val="14"/>
          <w:szCs w:val="14"/>
        </w:rPr>
        <w:t xml:space="preserve">; Emily </w:t>
      </w:r>
      <w:proofErr w:type="spellStart"/>
      <w:r w:rsidRPr="00CC7A74">
        <w:rPr>
          <w:rFonts w:ascii="Century Schoolbook" w:hAnsi="Century Schoolbook"/>
          <w:sz w:val="14"/>
          <w:szCs w:val="14"/>
        </w:rPr>
        <w:t>Widra</w:t>
      </w:r>
      <w:proofErr w:type="spellEnd"/>
      <w:r w:rsidRPr="00CC7A74">
        <w:rPr>
          <w:rFonts w:ascii="Century Schoolbook" w:hAnsi="Century Schoolbook"/>
          <w:sz w:val="14"/>
          <w:szCs w:val="14"/>
        </w:rPr>
        <w:t xml:space="preserve"> &amp; Tiana Herring, </w:t>
      </w:r>
      <w:r w:rsidRPr="00CC7A74">
        <w:rPr>
          <w:rFonts w:ascii="Century Schoolbook" w:hAnsi="Century Schoolbook"/>
          <w:i/>
          <w:iCs/>
          <w:sz w:val="14"/>
          <w:szCs w:val="14"/>
        </w:rPr>
        <w:t>States of Incarceration: The Global Context 2021</w:t>
      </w:r>
      <w:r w:rsidRPr="00CC7A74">
        <w:rPr>
          <w:rFonts w:ascii="Century Schoolbook" w:hAnsi="Century Schoolbook"/>
          <w:sz w:val="14"/>
          <w:szCs w:val="14"/>
        </w:rPr>
        <w:t xml:space="preserve">, </w:t>
      </w:r>
      <w:r w:rsidRPr="00CC7A74">
        <w:rPr>
          <w:rFonts w:ascii="Century Schoolbook" w:hAnsi="Century Schoolbook"/>
          <w:smallCaps/>
          <w:sz w:val="14"/>
          <w:szCs w:val="14"/>
        </w:rPr>
        <w:t xml:space="preserve">Prison </w:t>
      </w:r>
      <w:proofErr w:type="spellStart"/>
      <w:r w:rsidRPr="00CC7A74">
        <w:rPr>
          <w:rFonts w:ascii="Century Schoolbook" w:hAnsi="Century Schoolbook"/>
          <w:smallCaps/>
          <w:sz w:val="14"/>
          <w:szCs w:val="14"/>
        </w:rPr>
        <w:t>Pol’y</w:t>
      </w:r>
      <w:proofErr w:type="spellEnd"/>
      <w:r w:rsidRPr="00CC7A74">
        <w:rPr>
          <w:rFonts w:ascii="Century Schoolbook" w:hAnsi="Century Schoolbook"/>
          <w:smallCaps/>
          <w:sz w:val="14"/>
          <w:szCs w:val="14"/>
        </w:rPr>
        <w:t xml:space="preserve"> Initiative</w:t>
      </w:r>
      <w:r w:rsidRPr="00CC7A74">
        <w:rPr>
          <w:rFonts w:ascii="Century Schoolbook" w:hAnsi="Century Schoolbook"/>
          <w:sz w:val="14"/>
          <w:szCs w:val="14"/>
        </w:rPr>
        <w:t xml:space="preserve"> (Sept. 2021), </w:t>
      </w:r>
      <w:hyperlink r:id="rId4" w:history="1">
        <w:r w:rsidRPr="00CC7A74">
          <w:rPr>
            <w:rStyle w:val="Hyperlink"/>
            <w:rFonts w:ascii="Century Schoolbook" w:hAnsi="Century Schoolbook"/>
            <w:sz w:val="14"/>
            <w:szCs w:val="14"/>
          </w:rPr>
          <w:t>https://www.prisonpolicy.org/global/2021.html</w:t>
        </w:r>
      </w:hyperlink>
      <w:r w:rsidRPr="00CC7A74">
        <w:rPr>
          <w:rFonts w:ascii="Century Schoolbook" w:hAnsi="Century Schoolbook"/>
          <w:sz w:val="14"/>
          <w:szCs w:val="14"/>
        </w:rPr>
        <w:t xml:space="preserve">; Lucius </w:t>
      </w:r>
      <w:proofErr w:type="spellStart"/>
      <w:r w:rsidRPr="00CC7A74">
        <w:rPr>
          <w:rFonts w:ascii="Century Schoolbook" w:hAnsi="Century Schoolbook"/>
          <w:sz w:val="14"/>
          <w:szCs w:val="14"/>
        </w:rPr>
        <w:t>Couloute</w:t>
      </w:r>
      <w:proofErr w:type="spellEnd"/>
      <w:r w:rsidRPr="00CC7A74">
        <w:rPr>
          <w:rFonts w:ascii="Century Schoolbook" w:hAnsi="Century Schoolbook"/>
          <w:sz w:val="14"/>
          <w:szCs w:val="14"/>
        </w:rPr>
        <w:t xml:space="preserve"> &amp; Daniel Kopf, </w:t>
      </w:r>
      <w:r w:rsidRPr="00CC7A74">
        <w:rPr>
          <w:rFonts w:ascii="Century Schoolbook" w:hAnsi="Century Schoolbook"/>
          <w:i/>
          <w:sz w:val="14"/>
          <w:szCs w:val="14"/>
        </w:rPr>
        <w:t>Out of Prison &amp; Out of Work: Unemployment Among Formerly Incarcerated People</w:t>
      </w:r>
      <w:r w:rsidRPr="00CC7A74">
        <w:rPr>
          <w:rFonts w:ascii="Century Schoolbook" w:hAnsi="Century Schoolbook"/>
          <w:sz w:val="14"/>
          <w:szCs w:val="14"/>
        </w:rPr>
        <w:t xml:space="preserve">, </w:t>
      </w:r>
      <w:r w:rsidRPr="00CC7A74">
        <w:rPr>
          <w:rFonts w:ascii="Century Schoolbook" w:hAnsi="Century Schoolbook"/>
          <w:smallCaps/>
          <w:sz w:val="14"/>
          <w:szCs w:val="14"/>
        </w:rPr>
        <w:t xml:space="preserve">Prison </w:t>
      </w:r>
      <w:proofErr w:type="spellStart"/>
      <w:r w:rsidRPr="00CC7A74">
        <w:rPr>
          <w:rFonts w:ascii="Century Schoolbook" w:hAnsi="Century Schoolbook"/>
          <w:smallCaps/>
          <w:sz w:val="14"/>
          <w:szCs w:val="14"/>
        </w:rPr>
        <w:t>Pol’y</w:t>
      </w:r>
      <w:proofErr w:type="spellEnd"/>
      <w:r w:rsidRPr="00CC7A74">
        <w:rPr>
          <w:rFonts w:ascii="Century Schoolbook" w:hAnsi="Century Schoolbook"/>
          <w:smallCaps/>
          <w:sz w:val="14"/>
          <w:szCs w:val="14"/>
        </w:rPr>
        <w:t xml:space="preserve"> Initiative</w:t>
      </w:r>
      <w:r w:rsidRPr="00CC7A74">
        <w:rPr>
          <w:rFonts w:ascii="Century Schoolbook" w:hAnsi="Century Schoolbook"/>
          <w:sz w:val="14"/>
          <w:szCs w:val="14"/>
        </w:rPr>
        <w:t xml:space="preserve"> (July 2018), </w:t>
      </w:r>
      <w:hyperlink r:id="rId5" w:history="1">
        <w:r w:rsidRPr="00CC7A74">
          <w:rPr>
            <w:rStyle w:val="Hyperlink"/>
            <w:rFonts w:ascii="Century Schoolbook" w:hAnsi="Century Schoolbook"/>
            <w:sz w:val="14"/>
            <w:szCs w:val="14"/>
          </w:rPr>
          <w:t>https://www.prisonpolicy.org/reports/outofwork.html</w:t>
        </w:r>
      </w:hyperlink>
      <w:r w:rsidRPr="00CC7A74">
        <w:rPr>
          <w:rFonts w:ascii="Century Schoolbook" w:hAnsi="Century Schoolbook"/>
          <w:sz w:val="14"/>
          <w:szCs w:val="14"/>
        </w:rPr>
        <w:t xml:space="preserve">; David S. Kirk &amp; Sara Wakefield, </w:t>
      </w:r>
      <w:r w:rsidRPr="00CC7A74">
        <w:rPr>
          <w:rFonts w:ascii="Century Schoolbook" w:hAnsi="Century Schoolbook"/>
          <w:i/>
          <w:sz w:val="14"/>
          <w:szCs w:val="14"/>
        </w:rPr>
        <w:t xml:space="preserve">Collateral Consequences of Punishment: A Critical Review and Path Forward, </w:t>
      </w:r>
      <w:r w:rsidRPr="00CC7A74">
        <w:rPr>
          <w:rFonts w:ascii="Century Schoolbook" w:hAnsi="Century Schoolbook"/>
          <w:sz w:val="14"/>
          <w:szCs w:val="14"/>
        </w:rPr>
        <w:t xml:space="preserve">2018 </w:t>
      </w:r>
      <w:r w:rsidRPr="00CC7A74">
        <w:rPr>
          <w:rFonts w:ascii="Century Schoolbook" w:hAnsi="Century Schoolbook" w:cs="Times New Roman (Body CS)"/>
          <w:smallCaps/>
          <w:sz w:val="14"/>
          <w:szCs w:val="14"/>
        </w:rPr>
        <w:t>Ann. Rev. Crim</w:t>
      </w:r>
      <w:r w:rsidRPr="00CC7A74">
        <w:rPr>
          <w:rFonts w:ascii="Century Schoolbook" w:hAnsi="Century Schoolbook"/>
          <w:sz w:val="14"/>
          <w:szCs w:val="14"/>
        </w:rPr>
        <w:t xml:space="preserve">. 171 (2017), </w:t>
      </w:r>
      <w:hyperlink r:id="rId6" w:history="1">
        <w:r w:rsidRPr="00CC7A74">
          <w:rPr>
            <w:rStyle w:val="Hyperlink"/>
            <w:rFonts w:ascii="Century Schoolbook" w:hAnsi="Century Schoolbook"/>
            <w:sz w:val="14"/>
            <w:szCs w:val="14"/>
          </w:rPr>
          <w:t>https://niccc.nationalreentryresourcecenter.org/resources/collateral-consequences-punishment-critical-review-and-path-forward</w:t>
        </w:r>
      </w:hyperlink>
      <w:r w:rsidRPr="00CC7A74">
        <w:rPr>
          <w:rFonts w:ascii="Century Schoolbook" w:hAnsi="Century Schoolbook"/>
          <w:sz w:val="14"/>
          <w:szCs w:val="14"/>
        </w:rPr>
        <w:t xml:space="preserve"> (surveying collateral consequences literature); Michelle Natividad Rodriguez &amp; Maurice </w:t>
      </w:r>
      <w:proofErr w:type="spellStart"/>
      <w:r w:rsidRPr="00CC7A74">
        <w:rPr>
          <w:rFonts w:ascii="Century Schoolbook" w:hAnsi="Century Schoolbook"/>
          <w:sz w:val="14"/>
          <w:szCs w:val="14"/>
        </w:rPr>
        <w:t>Emsellem</w:t>
      </w:r>
      <w:proofErr w:type="spellEnd"/>
      <w:r w:rsidRPr="00CC7A74">
        <w:rPr>
          <w:rFonts w:ascii="Century Schoolbook" w:hAnsi="Century Schoolbook"/>
          <w:sz w:val="14"/>
          <w:szCs w:val="14"/>
        </w:rPr>
        <w:t xml:space="preserve">, </w:t>
      </w:r>
      <w:r w:rsidRPr="00CC7A74">
        <w:rPr>
          <w:rFonts w:ascii="Century Schoolbook" w:hAnsi="Century Schoolbook"/>
          <w:i/>
          <w:sz w:val="14"/>
          <w:szCs w:val="14"/>
        </w:rPr>
        <w:t>65 Million “Need Not Apply”: The Case for Reforming Criminal Background Checks for Employment</w:t>
      </w:r>
      <w:r w:rsidRPr="00CC7A74">
        <w:rPr>
          <w:rFonts w:ascii="Century Schoolbook" w:hAnsi="Century Schoolbook"/>
          <w:sz w:val="14"/>
          <w:szCs w:val="14"/>
        </w:rPr>
        <w:t xml:space="preserve">, </w:t>
      </w:r>
      <w:proofErr w:type="spellStart"/>
      <w:r w:rsidRPr="00CC7A74">
        <w:rPr>
          <w:rFonts w:ascii="Century Schoolbook" w:hAnsi="Century Schoolbook" w:cs="Times New Roman (Body CS)"/>
          <w:smallCaps/>
          <w:sz w:val="14"/>
          <w:szCs w:val="14"/>
        </w:rPr>
        <w:t>Nat’l</w:t>
      </w:r>
      <w:proofErr w:type="spellEnd"/>
      <w:r w:rsidRPr="00CC7A74">
        <w:rPr>
          <w:rFonts w:ascii="Century Schoolbook" w:hAnsi="Century Schoolbook" w:cs="Times New Roman (Body CS)"/>
          <w:smallCaps/>
          <w:sz w:val="14"/>
          <w:szCs w:val="14"/>
        </w:rPr>
        <w:t xml:space="preserve"> Employment L. Project</w:t>
      </w:r>
      <w:r w:rsidRPr="00CC7A74">
        <w:rPr>
          <w:rFonts w:ascii="Century Schoolbook" w:hAnsi="Century Schoolbook"/>
          <w:sz w:val="14"/>
          <w:szCs w:val="14"/>
        </w:rPr>
        <w:t xml:space="preserve"> (2011), </w:t>
      </w:r>
      <w:hyperlink r:id="rId7" w:history="1">
        <w:r w:rsidRPr="00CC7A74">
          <w:rPr>
            <w:rStyle w:val="Hyperlink"/>
            <w:rFonts w:ascii="Century Schoolbook" w:hAnsi="Century Schoolbook"/>
            <w:sz w:val="14"/>
            <w:szCs w:val="14"/>
          </w:rPr>
          <w:t>https://www.nelp.org/publication/65-million-need-not-apply-the-case-for-reforming-criminal-background-checks-for-employment/</w:t>
        </w:r>
      </w:hyperlink>
      <w:r w:rsidRPr="00CC7A74">
        <w:rPr>
          <w:rFonts w:ascii="Century Schoolbook" w:hAnsi="Century Schoolbook"/>
          <w:sz w:val="14"/>
          <w:szCs w:val="14"/>
        </w:rPr>
        <w:t xml:space="preserve"> (finding that approximately 65 million American adults with criminal records experience employment-related collateral consequences).</w:t>
      </w:r>
    </w:p>
  </w:footnote>
  <w:footnote w:id="3">
    <w:p w14:paraId="61FC00CD" w14:textId="77777777" w:rsidR="00C42F33" w:rsidRPr="00CC7A74" w:rsidRDefault="00C42F33" w:rsidP="00C42F33">
      <w:pPr>
        <w:pStyle w:val="NormalWeb"/>
        <w:spacing w:before="0" w:beforeAutospacing="0" w:after="0" w:afterAutospacing="0"/>
        <w:rPr>
          <w:rFonts w:ascii="Century Schoolbook" w:hAnsi="Century Schoolbook"/>
          <w:color w:val="000000"/>
          <w:sz w:val="14"/>
          <w:szCs w:val="14"/>
        </w:rPr>
      </w:pPr>
      <w:r w:rsidRPr="00CC7A74">
        <w:rPr>
          <w:rStyle w:val="FootnoteReference"/>
          <w:rFonts w:ascii="Century Schoolbook" w:hAnsi="Century Schoolbook"/>
          <w:sz w:val="14"/>
          <w:szCs w:val="14"/>
        </w:rPr>
        <w:footnoteRef/>
      </w:r>
      <w:r w:rsidRPr="00CC7A74">
        <w:rPr>
          <w:rFonts w:ascii="Century Schoolbook" w:hAnsi="Century Schoolbook"/>
          <w:sz w:val="14"/>
          <w:szCs w:val="14"/>
        </w:rPr>
        <w:t xml:space="preserve"> </w:t>
      </w:r>
      <w:r w:rsidRPr="00CC7A74">
        <w:rPr>
          <w:rFonts w:ascii="Century Schoolbook" w:hAnsi="Century Schoolbook"/>
          <w:i/>
          <w:iCs/>
          <w:color w:val="000000"/>
          <w:sz w:val="14"/>
          <w:szCs w:val="14"/>
        </w:rPr>
        <w:t>Who Pays? The True Cost of Incarceration on Families</w:t>
      </w:r>
      <w:r w:rsidRPr="00CC7A74">
        <w:rPr>
          <w:rFonts w:ascii="Century Schoolbook" w:hAnsi="Century Schoolbook"/>
          <w:color w:val="000000"/>
          <w:sz w:val="14"/>
          <w:szCs w:val="14"/>
        </w:rPr>
        <w:t xml:space="preserve">, </w:t>
      </w:r>
      <w:r w:rsidRPr="00CC7A74">
        <w:rPr>
          <w:rFonts w:ascii="Century Schoolbook" w:hAnsi="Century Schoolbook"/>
          <w:smallCaps/>
          <w:color w:val="000000"/>
          <w:sz w:val="14"/>
          <w:szCs w:val="14"/>
        </w:rPr>
        <w:t xml:space="preserve">Forward Together &amp; Ella Baker Ctr. Hum. </w:t>
      </w:r>
      <w:proofErr w:type="spellStart"/>
      <w:r w:rsidRPr="00CC7A74">
        <w:rPr>
          <w:rFonts w:ascii="Century Schoolbook" w:hAnsi="Century Schoolbook"/>
          <w:smallCaps/>
          <w:color w:val="000000"/>
          <w:sz w:val="14"/>
          <w:szCs w:val="14"/>
        </w:rPr>
        <w:t>Rts</w:t>
      </w:r>
      <w:proofErr w:type="spellEnd"/>
      <w:r w:rsidRPr="00CC7A74">
        <w:rPr>
          <w:rFonts w:ascii="Century Schoolbook" w:hAnsi="Century Schoolbook"/>
          <w:color w:val="000000"/>
          <w:sz w:val="14"/>
          <w:szCs w:val="14"/>
        </w:rPr>
        <w:t xml:space="preserve"> (Sept. 2015),</w:t>
      </w:r>
      <w:hyperlink r:id="rId8" w:history="1">
        <w:r w:rsidRPr="00CC7A74">
          <w:rPr>
            <w:rStyle w:val="Hyperlink"/>
            <w:rFonts w:ascii="Century Schoolbook" w:eastAsiaTheme="majorEastAsia" w:hAnsi="Century Schoolbook"/>
            <w:color w:val="000000"/>
            <w:sz w:val="14"/>
            <w:szCs w:val="14"/>
          </w:rPr>
          <w:t xml:space="preserve"> </w:t>
        </w:r>
        <w:r w:rsidRPr="00CC7A74">
          <w:rPr>
            <w:rStyle w:val="Hyperlink"/>
            <w:rFonts w:ascii="Century Schoolbook" w:eastAsiaTheme="majorEastAsia" w:hAnsi="Century Schoolbook"/>
            <w:color w:val="0563C1"/>
            <w:sz w:val="14"/>
            <w:szCs w:val="14"/>
          </w:rPr>
          <w:t>https://forwardtogether.org/tools/who-pays/</w:t>
        </w:r>
      </w:hyperlink>
      <w:r w:rsidRPr="00CC7A74">
        <w:rPr>
          <w:rFonts w:ascii="Century Schoolbook" w:hAnsi="Century Schoolbook"/>
          <w:color w:val="000000"/>
          <w:sz w:val="14"/>
          <w:szCs w:val="14"/>
        </w:rPr>
        <w:t xml:space="preserve">; Lucius </w:t>
      </w:r>
      <w:proofErr w:type="spellStart"/>
      <w:r w:rsidRPr="00CC7A74">
        <w:rPr>
          <w:rFonts w:ascii="Century Schoolbook" w:hAnsi="Century Schoolbook"/>
          <w:color w:val="000000"/>
          <w:sz w:val="14"/>
          <w:szCs w:val="14"/>
        </w:rPr>
        <w:t>Couloute</w:t>
      </w:r>
      <w:proofErr w:type="spellEnd"/>
      <w:r w:rsidRPr="00CC7A74">
        <w:rPr>
          <w:rFonts w:ascii="Century Schoolbook" w:hAnsi="Century Schoolbook"/>
          <w:color w:val="000000"/>
          <w:sz w:val="14"/>
          <w:szCs w:val="14"/>
        </w:rPr>
        <w:t xml:space="preserve">, </w:t>
      </w:r>
      <w:r w:rsidRPr="00CC7A74">
        <w:rPr>
          <w:rFonts w:ascii="Century Schoolbook" w:hAnsi="Century Schoolbook"/>
          <w:i/>
          <w:iCs/>
          <w:color w:val="000000"/>
          <w:sz w:val="14"/>
          <w:szCs w:val="14"/>
        </w:rPr>
        <w:t>Nowhere to Go: Homelessness Among Formerly Incarcerated People</w:t>
      </w:r>
      <w:r w:rsidRPr="00CC7A74">
        <w:rPr>
          <w:rFonts w:ascii="Century Schoolbook" w:hAnsi="Century Schoolbook"/>
          <w:color w:val="000000"/>
          <w:sz w:val="14"/>
          <w:szCs w:val="14"/>
        </w:rPr>
        <w:t xml:space="preserve">, </w:t>
      </w:r>
      <w:r w:rsidRPr="00CC7A74">
        <w:rPr>
          <w:rFonts w:ascii="Century Schoolbook" w:hAnsi="Century Schoolbook"/>
          <w:smallCaps/>
          <w:color w:val="000000"/>
          <w:sz w:val="14"/>
          <w:szCs w:val="14"/>
        </w:rPr>
        <w:t xml:space="preserve">Prison </w:t>
      </w:r>
      <w:proofErr w:type="spellStart"/>
      <w:r w:rsidRPr="00CC7A74">
        <w:rPr>
          <w:rFonts w:ascii="Century Schoolbook" w:hAnsi="Century Schoolbook"/>
          <w:smallCaps/>
          <w:color w:val="000000"/>
          <w:sz w:val="14"/>
          <w:szCs w:val="14"/>
        </w:rPr>
        <w:t>Pol’y</w:t>
      </w:r>
      <w:proofErr w:type="spellEnd"/>
      <w:r w:rsidRPr="00CC7A74">
        <w:rPr>
          <w:rFonts w:ascii="Century Schoolbook" w:hAnsi="Century Schoolbook"/>
          <w:smallCaps/>
          <w:color w:val="000000"/>
          <w:sz w:val="14"/>
          <w:szCs w:val="14"/>
        </w:rPr>
        <w:t xml:space="preserve"> Initiative</w:t>
      </w:r>
      <w:r w:rsidRPr="00CC7A74">
        <w:rPr>
          <w:rFonts w:ascii="Century Schoolbook" w:hAnsi="Century Schoolbook"/>
          <w:color w:val="000000"/>
          <w:sz w:val="14"/>
          <w:szCs w:val="14"/>
        </w:rPr>
        <w:t xml:space="preserve"> (Aug. 2018),</w:t>
      </w:r>
      <w:hyperlink r:id="rId9" w:history="1">
        <w:r w:rsidRPr="00CC7A74">
          <w:rPr>
            <w:rStyle w:val="Hyperlink"/>
            <w:rFonts w:ascii="Century Schoolbook" w:eastAsiaTheme="majorEastAsia" w:hAnsi="Century Schoolbook"/>
            <w:color w:val="000000"/>
            <w:sz w:val="14"/>
            <w:szCs w:val="14"/>
          </w:rPr>
          <w:t xml:space="preserve"> </w:t>
        </w:r>
        <w:r w:rsidRPr="00CC7A74">
          <w:rPr>
            <w:rStyle w:val="Hyperlink"/>
            <w:rFonts w:ascii="Century Schoolbook" w:eastAsiaTheme="majorEastAsia" w:hAnsi="Century Schoolbook"/>
            <w:color w:val="0563C1"/>
            <w:sz w:val="14"/>
            <w:szCs w:val="14"/>
          </w:rPr>
          <w:t>https://www.prisonpolicy.org/reports/housing.html</w:t>
        </w:r>
      </w:hyperlink>
      <w:r w:rsidRPr="00CC7A74">
        <w:rPr>
          <w:rFonts w:ascii="Century Schoolbook" w:hAnsi="Century Schoolbook"/>
          <w:color w:val="000000"/>
          <w:sz w:val="14"/>
          <w:szCs w:val="14"/>
        </w:rPr>
        <w:t xml:space="preserve">; </w:t>
      </w:r>
      <w:r w:rsidRPr="00CC7A74">
        <w:rPr>
          <w:rFonts w:ascii="Century Schoolbook" w:hAnsi="Century Schoolbook"/>
          <w:i/>
          <w:iCs/>
          <w:color w:val="000000"/>
          <w:sz w:val="14"/>
          <w:szCs w:val="14"/>
        </w:rPr>
        <w:t>Five Charts That Explain the Homelessness-Jail Cycle—And How to Break It</w:t>
      </w:r>
      <w:r w:rsidRPr="00CC7A74">
        <w:rPr>
          <w:rFonts w:ascii="Century Schoolbook" w:hAnsi="Century Schoolbook"/>
          <w:color w:val="000000"/>
          <w:sz w:val="14"/>
          <w:szCs w:val="14"/>
        </w:rPr>
        <w:t xml:space="preserve">, </w:t>
      </w:r>
      <w:r w:rsidRPr="00CC7A74">
        <w:rPr>
          <w:rFonts w:ascii="Century Schoolbook" w:hAnsi="Century Schoolbook"/>
          <w:smallCaps/>
          <w:color w:val="000000"/>
          <w:sz w:val="14"/>
          <w:szCs w:val="14"/>
        </w:rPr>
        <w:t>Urban Inst</w:t>
      </w:r>
      <w:r w:rsidRPr="00CC7A74">
        <w:rPr>
          <w:rFonts w:ascii="Century Schoolbook" w:hAnsi="Century Schoolbook"/>
          <w:color w:val="000000"/>
          <w:sz w:val="14"/>
          <w:szCs w:val="14"/>
        </w:rPr>
        <w:t>. (Sept. 16, 2020),</w:t>
      </w:r>
      <w:hyperlink r:id="rId10" w:history="1">
        <w:r w:rsidRPr="00CC7A74">
          <w:rPr>
            <w:rStyle w:val="Hyperlink"/>
            <w:rFonts w:ascii="Century Schoolbook" w:eastAsiaTheme="majorEastAsia" w:hAnsi="Century Schoolbook"/>
            <w:color w:val="000000"/>
            <w:sz w:val="14"/>
            <w:szCs w:val="14"/>
          </w:rPr>
          <w:t xml:space="preserve"> </w:t>
        </w:r>
        <w:r w:rsidRPr="00CC7A74">
          <w:rPr>
            <w:rStyle w:val="Hyperlink"/>
            <w:rFonts w:ascii="Century Schoolbook" w:eastAsiaTheme="majorEastAsia" w:hAnsi="Century Schoolbook"/>
            <w:color w:val="0563C1"/>
            <w:sz w:val="14"/>
            <w:szCs w:val="14"/>
          </w:rPr>
          <w:t>https://www.urban.org/features/five-charts-explain-homelessness-jail-cycle-and-how-break-it</w:t>
        </w:r>
      </w:hyperlink>
      <w:r w:rsidRPr="00CC7A74">
        <w:rPr>
          <w:rFonts w:ascii="Century Schoolbook" w:hAnsi="Century Schoolbook"/>
          <w:color w:val="000000"/>
          <w:sz w:val="14"/>
          <w:szCs w:val="14"/>
        </w:rPr>
        <w:t>.</w:t>
      </w:r>
    </w:p>
  </w:footnote>
  <w:footnote w:id="4">
    <w:p w14:paraId="1BB7A712" w14:textId="77777777" w:rsidR="00C42F33" w:rsidRPr="00CC7A74" w:rsidRDefault="00C42F33" w:rsidP="00C42F33">
      <w:pPr>
        <w:pStyle w:val="NormalWeb"/>
        <w:spacing w:before="0" w:beforeAutospacing="0" w:after="0" w:afterAutospacing="0"/>
        <w:rPr>
          <w:rFonts w:ascii="Century Schoolbook" w:hAnsi="Century Schoolbook"/>
          <w:color w:val="000000"/>
          <w:sz w:val="14"/>
          <w:szCs w:val="14"/>
        </w:rPr>
      </w:pPr>
      <w:r w:rsidRPr="00CC7A74">
        <w:rPr>
          <w:rStyle w:val="FootnoteReference"/>
          <w:sz w:val="14"/>
          <w:szCs w:val="14"/>
        </w:rPr>
        <w:footnoteRef/>
      </w:r>
      <w:r w:rsidRPr="00CC7A74">
        <w:rPr>
          <w:sz w:val="14"/>
          <w:szCs w:val="14"/>
        </w:rPr>
        <w:t xml:space="preserve"> </w:t>
      </w:r>
      <w:r w:rsidRPr="00CC7A74">
        <w:rPr>
          <w:rFonts w:ascii="Century Schoolbook" w:hAnsi="Century Schoolbook"/>
          <w:i/>
          <w:iCs/>
          <w:color w:val="000000"/>
          <w:sz w:val="14"/>
          <w:szCs w:val="14"/>
        </w:rPr>
        <w:t>Who Pays? The True Cost of Incarceration on Families</w:t>
      </w:r>
      <w:r w:rsidRPr="00CC7A74">
        <w:rPr>
          <w:rFonts w:ascii="Century Schoolbook" w:hAnsi="Century Schoolbook"/>
          <w:color w:val="000000"/>
          <w:sz w:val="14"/>
          <w:szCs w:val="14"/>
        </w:rPr>
        <w:t xml:space="preserve">, </w:t>
      </w:r>
      <w:r w:rsidRPr="00CC7A74">
        <w:rPr>
          <w:rFonts w:ascii="Century Schoolbook" w:hAnsi="Century Schoolbook"/>
          <w:smallCaps/>
          <w:color w:val="000000"/>
          <w:sz w:val="14"/>
          <w:szCs w:val="14"/>
        </w:rPr>
        <w:t xml:space="preserve">Forward Together &amp; Ella Baker Ctr. Hum. </w:t>
      </w:r>
      <w:proofErr w:type="spellStart"/>
      <w:r w:rsidRPr="00CC7A74">
        <w:rPr>
          <w:rFonts w:ascii="Century Schoolbook" w:hAnsi="Century Schoolbook"/>
          <w:smallCaps/>
          <w:color w:val="000000"/>
          <w:sz w:val="14"/>
          <w:szCs w:val="14"/>
        </w:rPr>
        <w:t>Rts</w:t>
      </w:r>
      <w:proofErr w:type="spellEnd"/>
      <w:r w:rsidRPr="00CC7A74">
        <w:rPr>
          <w:rFonts w:ascii="Century Schoolbook" w:hAnsi="Century Schoolbook"/>
          <w:color w:val="000000"/>
          <w:sz w:val="14"/>
          <w:szCs w:val="14"/>
        </w:rPr>
        <w:t xml:space="preserve"> (Sept. 2015),</w:t>
      </w:r>
      <w:hyperlink r:id="rId11" w:history="1">
        <w:r w:rsidRPr="00CC7A74">
          <w:rPr>
            <w:rStyle w:val="Hyperlink"/>
            <w:rFonts w:ascii="Century Schoolbook" w:eastAsiaTheme="majorEastAsia" w:hAnsi="Century Schoolbook"/>
            <w:color w:val="000000"/>
            <w:sz w:val="14"/>
            <w:szCs w:val="14"/>
          </w:rPr>
          <w:t xml:space="preserve"> </w:t>
        </w:r>
        <w:r w:rsidRPr="00CC7A74">
          <w:rPr>
            <w:rStyle w:val="Hyperlink"/>
            <w:rFonts w:ascii="Century Schoolbook" w:eastAsiaTheme="majorEastAsia" w:hAnsi="Century Schoolbook"/>
            <w:color w:val="0563C1"/>
            <w:sz w:val="14"/>
            <w:szCs w:val="14"/>
          </w:rPr>
          <w:t>https://forwardtogether.org/tools/who-pays/</w:t>
        </w:r>
      </w:hyperlink>
      <w:r w:rsidRPr="00CC7A74">
        <w:rPr>
          <w:rFonts w:ascii="Century Schoolbook" w:hAnsi="Century Schoolbook"/>
          <w:color w:val="000000"/>
          <w:sz w:val="14"/>
          <w:szCs w:val="14"/>
        </w:rPr>
        <w:t xml:space="preserve">; Lucius </w:t>
      </w:r>
      <w:proofErr w:type="spellStart"/>
      <w:r w:rsidRPr="00CC7A74">
        <w:rPr>
          <w:rFonts w:ascii="Century Schoolbook" w:hAnsi="Century Schoolbook"/>
          <w:color w:val="000000"/>
          <w:sz w:val="14"/>
          <w:szCs w:val="14"/>
        </w:rPr>
        <w:t>Couloute</w:t>
      </w:r>
      <w:proofErr w:type="spellEnd"/>
      <w:r w:rsidRPr="00CC7A74">
        <w:rPr>
          <w:rFonts w:ascii="Century Schoolbook" w:hAnsi="Century Schoolbook"/>
          <w:color w:val="000000"/>
          <w:sz w:val="14"/>
          <w:szCs w:val="14"/>
        </w:rPr>
        <w:t xml:space="preserve">, </w:t>
      </w:r>
      <w:r w:rsidRPr="00CC7A74">
        <w:rPr>
          <w:rFonts w:ascii="Century Schoolbook" w:hAnsi="Century Schoolbook"/>
          <w:i/>
          <w:iCs/>
          <w:color w:val="000000"/>
          <w:sz w:val="14"/>
          <w:szCs w:val="14"/>
        </w:rPr>
        <w:t>Nowhere to Go: Homelessness Among Formerly Incarcerated People</w:t>
      </w:r>
      <w:r w:rsidRPr="00CC7A74">
        <w:rPr>
          <w:rFonts w:ascii="Century Schoolbook" w:hAnsi="Century Schoolbook"/>
          <w:color w:val="000000"/>
          <w:sz w:val="14"/>
          <w:szCs w:val="14"/>
        </w:rPr>
        <w:t xml:space="preserve">, </w:t>
      </w:r>
      <w:r w:rsidRPr="00CC7A74">
        <w:rPr>
          <w:rFonts w:ascii="Century Schoolbook" w:hAnsi="Century Schoolbook"/>
          <w:smallCaps/>
          <w:color w:val="000000"/>
          <w:sz w:val="14"/>
          <w:szCs w:val="14"/>
        </w:rPr>
        <w:t xml:space="preserve">Prison </w:t>
      </w:r>
      <w:proofErr w:type="spellStart"/>
      <w:r w:rsidRPr="00CC7A74">
        <w:rPr>
          <w:rFonts w:ascii="Century Schoolbook" w:hAnsi="Century Schoolbook"/>
          <w:smallCaps/>
          <w:color w:val="000000"/>
          <w:sz w:val="14"/>
          <w:szCs w:val="14"/>
        </w:rPr>
        <w:t>Pol’y</w:t>
      </w:r>
      <w:proofErr w:type="spellEnd"/>
      <w:r w:rsidRPr="00CC7A74">
        <w:rPr>
          <w:rFonts w:ascii="Century Schoolbook" w:hAnsi="Century Schoolbook"/>
          <w:smallCaps/>
          <w:color w:val="000000"/>
          <w:sz w:val="14"/>
          <w:szCs w:val="14"/>
        </w:rPr>
        <w:t xml:space="preserve"> Initiative</w:t>
      </w:r>
      <w:r w:rsidRPr="00CC7A74">
        <w:rPr>
          <w:rFonts w:ascii="Century Schoolbook" w:hAnsi="Century Schoolbook"/>
          <w:color w:val="000000"/>
          <w:sz w:val="14"/>
          <w:szCs w:val="14"/>
        </w:rPr>
        <w:t xml:space="preserve"> (Aug. 2018),</w:t>
      </w:r>
      <w:hyperlink r:id="rId12" w:history="1">
        <w:r w:rsidRPr="00CC7A74">
          <w:rPr>
            <w:rStyle w:val="Hyperlink"/>
            <w:rFonts w:ascii="Century Schoolbook" w:eastAsiaTheme="majorEastAsia" w:hAnsi="Century Schoolbook"/>
            <w:color w:val="000000"/>
            <w:sz w:val="14"/>
            <w:szCs w:val="14"/>
          </w:rPr>
          <w:t xml:space="preserve"> </w:t>
        </w:r>
        <w:r w:rsidRPr="00CC7A74">
          <w:rPr>
            <w:rStyle w:val="Hyperlink"/>
            <w:rFonts w:ascii="Century Schoolbook" w:eastAsiaTheme="majorEastAsia" w:hAnsi="Century Schoolbook"/>
            <w:color w:val="0563C1"/>
            <w:sz w:val="14"/>
            <w:szCs w:val="14"/>
          </w:rPr>
          <w:t>https://www.prisonpolicy.org/reports/housing.html</w:t>
        </w:r>
      </w:hyperlink>
      <w:r w:rsidRPr="00CC7A74">
        <w:rPr>
          <w:rFonts w:ascii="Century Schoolbook" w:hAnsi="Century Schoolbook"/>
          <w:color w:val="000000"/>
          <w:sz w:val="14"/>
          <w:szCs w:val="14"/>
        </w:rPr>
        <w:t xml:space="preserve">; </w:t>
      </w:r>
      <w:r w:rsidRPr="00CC7A74">
        <w:rPr>
          <w:rFonts w:ascii="Century Schoolbook" w:hAnsi="Century Schoolbook"/>
          <w:i/>
          <w:iCs/>
          <w:color w:val="000000"/>
          <w:sz w:val="14"/>
          <w:szCs w:val="14"/>
        </w:rPr>
        <w:t>Five Charts That Explain the Homelessness-Jail Cycle—And How to Break It</w:t>
      </w:r>
      <w:r w:rsidRPr="00CC7A74">
        <w:rPr>
          <w:rFonts w:ascii="Century Schoolbook" w:hAnsi="Century Schoolbook"/>
          <w:color w:val="000000"/>
          <w:sz w:val="14"/>
          <w:szCs w:val="14"/>
        </w:rPr>
        <w:t xml:space="preserve">, </w:t>
      </w:r>
      <w:r w:rsidRPr="00CC7A74">
        <w:rPr>
          <w:rFonts w:ascii="Century Schoolbook" w:hAnsi="Century Schoolbook"/>
          <w:smallCaps/>
          <w:color w:val="000000"/>
          <w:sz w:val="14"/>
          <w:szCs w:val="14"/>
        </w:rPr>
        <w:t>Urban Inst</w:t>
      </w:r>
      <w:r w:rsidRPr="00CC7A74">
        <w:rPr>
          <w:rFonts w:ascii="Century Schoolbook" w:hAnsi="Century Schoolbook"/>
          <w:color w:val="000000"/>
          <w:sz w:val="14"/>
          <w:szCs w:val="14"/>
        </w:rPr>
        <w:t>. (Sept. 16, 2020),</w:t>
      </w:r>
      <w:hyperlink r:id="rId13" w:history="1">
        <w:r w:rsidRPr="00CC7A74">
          <w:rPr>
            <w:rStyle w:val="Hyperlink"/>
            <w:rFonts w:ascii="Century Schoolbook" w:eastAsiaTheme="majorEastAsia" w:hAnsi="Century Schoolbook"/>
            <w:color w:val="000000"/>
            <w:sz w:val="14"/>
            <w:szCs w:val="14"/>
          </w:rPr>
          <w:t xml:space="preserve"> </w:t>
        </w:r>
        <w:r w:rsidRPr="00CC7A74">
          <w:rPr>
            <w:rStyle w:val="Hyperlink"/>
            <w:rFonts w:ascii="Century Schoolbook" w:eastAsiaTheme="majorEastAsia" w:hAnsi="Century Schoolbook"/>
            <w:color w:val="0563C1"/>
            <w:sz w:val="14"/>
            <w:szCs w:val="14"/>
          </w:rPr>
          <w:t>https://www.urban.org/features/five-charts-explain-homelessness-jail-cycle-and-how-break-it</w:t>
        </w:r>
      </w:hyperlink>
      <w:r w:rsidRPr="00CC7A74">
        <w:rPr>
          <w:rFonts w:ascii="Century Schoolbook" w:hAnsi="Century Schoolbook"/>
          <w:color w:val="000000"/>
          <w:sz w:val="14"/>
          <w:szCs w:val="14"/>
        </w:rPr>
        <w:t>.</w:t>
      </w:r>
    </w:p>
  </w:footnote>
  <w:footnote w:id="5">
    <w:p w14:paraId="6F9114E9" w14:textId="77777777" w:rsidR="00C42F33" w:rsidRPr="00CC7A74" w:rsidRDefault="00C42F33" w:rsidP="00C42F33">
      <w:pPr>
        <w:pStyle w:val="FootnoteText"/>
        <w:rPr>
          <w:rFonts w:ascii="Century Schoolbook" w:hAnsi="Century Schoolbook"/>
          <w:sz w:val="14"/>
          <w:szCs w:val="14"/>
        </w:rPr>
      </w:pPr>
      <w:r w:rsidRPr="00CC7A74">
        <w:rPr>
          <w:rStyle w:val="FootnoteReference"/>
          <w:rFonts w:ascii="Century Schoolbook" w:hAnsi="Century Schoolbook"/>
          <w:sz w:val="14"/>
          <w:szCs w:val="14"/>
        </w:rPr>
        <w:footnoteRef/>
      </w:r>
      <w:r w:rsidRPr="00CC7A74">
        <w:rPr>
          <w:rFonts w:ascii="Century Schoolbook" w:hAnsi="Century Schoolbook"/>
          <w:sz w:val="14"/>
          <w:szCs w:val="14"/>
        </w:rPr>
        <w:t xml:space="preserve"> Lucius </w:t>
      </w:r>
      <w:proofErr w:type="spellStart"/>
      <w:r w:rsidRPr="00CC7A74">
        <w:rPr>
          <w:rFonts w:ascii="Century Schoolbook" w:hAnsi="Century Schoolbook"/>
          <w:sz w:val="14"/>
          <w:szCs w:val="14"/>
        </w:rPr>
        <w:t>Couloute</w:t>
      </w:r>
      <w:proofErr w:type="spellEnd"/>
      <w:r w:rsidRPr="00CC7A74">
        <w:rPr>
          <w:rFonts w:ascii="Century Schoolbook" w:hAnsi="Century Schoolbook"/>
          <w:sz w:val="14"/>
          <w:szCs w:val="14"/>
        </w:rPr>
        <w:t xml:space="preserve">, </w:t>
      </w:r>
      <w:r w:rsidRPr="00CC7A74">
        <w:rPr>
          <w:rFonts w:ascii="Century Schoolbook" w:hAnsi="Century Schoolbook"/>
          <w:i/>
          <w:sz w:val="14"/>
          <w:szCs w:val="14"/>
        </w:rPr>
        <w:t>Nowhere to Go: Homelessness Among Formerly Incarcerated People</w:t>
      </w:r>
      <w:r w:rsidRPr="00CC7A74">
        <w:rPr>
          <w:rFonts w:ascii="Century Schoolbook" w:hAnsi="Century Schoolbook"/>
          <w:sz w:val="14"/>
          <w:szCs w:val="14"/>
        </w:rPr>
        <w:t xml:space="preserve">, </w:t>
      </w:r>
      <w:r w:rsidRPr="00CC7A74">
        <w:rPr>
          <w:rFonts w:ascii="Century Schoolbook" w:hAnsi="Century Schoolbook" w:cs="Times New Roman (Body CS)"/>
          <w:smallCaps/>
          <w:sz w:val="14"/>
          <w:szCs w:val="14"/>
        </w:rPr>
        <w:t xml:space="preserve">Prison </w:t>
      </w:r>
      <w:proofErr w:type="spellStart"/>
      <w:r w:rsidRPr="00CC7A74">
        <w:rPr>
          <w:rFonts w:ascii="Century Schoolbook" w:hAnsi="Century Schoolbook" w:cs="Times New Roman (Body CS)"/>
          <w:smallCaps/>
          <w:sz w:val="14"/>
          <w:szCs w:val="14"/>
        </w:rPr>
        <w:t>Pol’y</w:t>
      </w:r>
      <w:proofErr w:type="spellEnd"/>
      <w:r w:rsidRPr="00CC7A74">
        <w:rPr>
          <w:rFonts w:ascii="Century Schoolbook" w:hAnsi="Century Schoolbook" w:cs="Times New Roman (Body CS)"/>
          <w:smallCaps/>
          <w:sz w:val="14"/>
          <w:szCs w:val="14"/>
        </w:rPr>
        <w:t xml:space="preserve"> Initiative</w:t>
      </w:r>
      <w:r w:rsidRPr="00CC7A74">
        <w:rPr>
          <w:rFonts w:ascii="Century Schoolbook" w:hAnsi="Century Schoolbook"/>
          <w:sz w:val="14"/>
          <w:szCs w:val="14"/>
        </w:rPr>
        <w:t xml:space="preserve"> (August 2018), </w:t>
      </w:r>
      <w:hyperlink r:id="rId14" w:history="1">
        <w:r w:rsidRPr="00CC7A74">
          <w:rPr>
            <w:rStyle w:val="Hyperlink"/>
            <w:rFonts w:ascii="Century Schoolbook" w:hAnsi="Century Schoolbook"/>
            <w:sz w:val="14"/>
            <w:szCs w:val="14"/>
          </w:rPr>
          <w:t>https://www.prisonpolicy.org/reports/housing.html</w:t>
        </w:r>
      </w:hyperlink>
      <w:r w:rsidRPr="00CC7A74">
        <w:rPr>
          <w:rStyle w:val="Hyperlink"/>
          <w:rFonts w:ascii="Century Schoolbook" w:hAnsi="Century Schoolbook"/>
          <w:sz w:val="14"/>
          <w:szCs w:val="14"/>
        </w:rPr>
        <w:t>.</w:t>
      </w:r>
    </w:p>
  </w:footnote>
  <w:footnote w:id="6">
    <w:p w14:paraId="2BDC1167" w14:textId="77777777" w:rsidR="00C42F33" w:rsidRPr="00CC7A74" w:rsidRDefault="00C42F33" w:rsidP="00C42F33">
      <w:pPr>
        <w:pStyle w:val="FootnoteText"/>
        <w:rPr>
          <w:rFonts w:ascii="Century Schoolbook" w:hAnsi="Century Schoolbook"/>
          <w:sz w:val="14"/>
          <w:szCs w:val="14"/>
        </w:rPr>
      </w:pPr>
      <w:r w:rsidRPr="00CC7A74">
        <w:rPr>
          <w:rStyle w:val="FootnoteReference"/>
          <w:rFonts w:ascii="Century Schoolbook" w:hAnsi="Century Schoolbook"/>
          <w:sz w:val="14"/>
          <w:szCs w:val="14"/>
        </w:rPr>
        <w:footnoteRef/>
      </w:r>
      <w:r w:rsidRPr="00CC7A74">
        <w:rPr>
          <w:rFonts w:ascii="Century Schoolbook" w:hAnsi="Century Schoolbook"/>
          <w:sz w:val="14"/>
          <w:szCs w:val="14"/>
        </w:rPr>
        <w:t xml:space="preserve"> Lucius </w:t>
      </w:r>
      <w:proofErr w:type="spellStart"/>
      <w:r w:rsidRPr="00CC7A74">
        <w:rPr>
          <w:rFonts w:ascii="Century Schoolbook" w:hAnsi="Century Schoolbook"/>
          <w:sz w:val="14"/>
          <w:szCs w:val="14"/>
        </w:rPr>
        <w:t>Couloute</w:t>
      </w:r>
      <w:proofErr w:type="spellEnd"/>
      <w:r w:rsidRPr="00CC7A74">
        <w:rPr>
          <w:rFonts w:ascii="Century Schoolbook" w:hAnsi="Century Schoolbook"/>
          <w:sz w:val="14"/>
          <w:szCs w:val="14"/>
        </w:rPr>
        <w:t xml:space="preserve">, </w:t>
      </w:r>
      <w:r w:rsidRPr="00CC7A74">
        <w:rPr>
          <w:rFonts w:ascii="Century Schoolbook" w:hAnsi="Century Schoolbook"/>
          <w:i/>
          <w:sz w:val="14"/>
          <w:szCs w:val="14"/>
        </w:rPr>
        <w:t>Nowhere to Go: Homelessness Among Formerly Incarcerated People</w:t>
      </w:r>
      <w:r w:rsidRPr="00CC7A74">
        <w:rPr>
          <w:rFonts w:ascii="Century Schoolbook" w:hAnsi="Century Schoolbook"/>
          <w:sz w:val="14"/>
          <w:szCs w:val="14"/>
        </w:rPr>
        <w:t xml:space="preserve">, </w:t>
      </w:r>
      <w:r w:rsidRPr="00CC7A74">
        <w:rPr>
          <w:rFonts w:ascii="Century Schoolbook" w:hAnsi="Century Schoolbook" w:cs="Times New Roman (Body CS)"/>
          <w:smallCaps/>
          <w:sz w:val="14"/>
          <w:szCs w:val="14"/>
        </w:rPr>
        <w:t xml:space="preserve">Prison </w:t>
      </w:r>
      <w:proofErr w:type="spellStart"/>
      <w:r w:rsidRPr="00CC7A74">
        <w:rPr>
          <w:rFonts w:ascii="Century Schoolbook" w:hAnsi="Century Schoolbook" w:cs="Times New Roman (Body CS)"/>
          <w:smallCaps/>
          <w:sz w:val="14"/>
          <w:szCs w:val="14"/>
        </w:rPr>
        <w:t>Pol’y</w:t>
      </w:r>
      <w:proofErr w:type="spellEnd"/>
      <w:r w:rsidRPr="00CC7A74">
        <w:rPr>
          <w:rFonts w:ascii="Century Schoolbook" w:hAnsi="Century Schoolbook" w:cs="Times New Roman (Body CS)"/>
          <w:smallCaps/>
          <w:sz w:val="14"/>
          <w:szCs w:val="14"/>
        </w:rPr>
        <w:t xml:space="preserve"> Initiative</w:t>
      </w:r>
      <w:r w:rsidRPr="00CC7A74">
        <w:rPr>
          <w:rFonts w:ascii="Century Schoolbook" w:hAnsi="Century Schoolbook"/>
          <w:sz w:val="14"/>
          <w:szCs w:val="14"/>
        </w:rPr>
        <w:t xml:space="preserve"> (August 2018), </w:t>
      </w:r>
      <w:hyperlink r:id="rId15" w:history="1">
        <w:r w:rsidRPr="00CC7A74">
          <w:rPr>
            <w:rStyle w:val="Hyperlink"/>
            <w:rFonts w:ascii="Century Schoolbook" w:hAnsi="Century Schoolbook"/>
            <w:sz w:val="14"/>
            <w:szCs w:val="14"/>
          </w:rPr>
          <w:t>https://www.prisonpolicy.org/reports/housing.html</w:t>
        </w:r>
      </w:hyperlink>
      <w:r w:rsidRPr="00CC7A74">
        <w:rPr>
          <w:rStyle w:val="Hyperlink"/>
          <w:rFonts w:ascii="Century Schoolbook" w:hAnsi="Century Schoolbook"/>
          <w:sz w:val="14"/>
          <w:szCs w:val="1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50713"/>
    <w:multiLevelType w:val="hybridMultilevel"/>
    <w:tmpl w:val="0D642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A113E"/>
    <w:multiLevelType w:val="hybridMultilevel"/>
    <w:tmpl w:val="7422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C26A4"/>
    <w:multiLevelType w:val="hybridMultilevel"/>
    <w:tmpl w:val="5198B166"/>
    <w:lvl w:ilvl="0" w:tplc="E8E2B3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591B46"/>
    <w:multiLevelType w:val="hybridMultilevel"/>
    <w:tmpl w:val="C89E0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E82419"/>
    <w:multiLevelType w:val="hybridMultilevel"/>
    <w:tmpl w:val="FC3EA126"/>
    <w:lvl w:ilvl="0" w:tplc="E8E2B3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DC0D62"/>
    <w:multiLevelType w:val="hybridMultilevel"/>
    <w:tmpl w:val="AD123BFA"/>
    <w:lvl w:ilvl="0" w:tplc="E8E2B3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D014D5"/>
    <w:multiLevelType w:val="multilevel"/>
    <w:tmpl w:val="C7F69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DD56E6"/>
    <w:multiLevelType w:val="hybridMultilevel"/>
    <w:tmpl w:val="DE305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D37D4"/>
    <w:multiLevelType w:val="hybridMultilevel"/>
    <w:tmpl w:val="E354BD12"/>
    <w:lvl w:ilvl="0" w:tplc="E7C4FB3C">
      <w:start w:val="1"/>
      <w:numFmt w:val="bullet"/>
      <w:lvlText w:val="•"/>
      <w:lvlJc w:val="left"/>
      <w:pPr>
        <w:tabs>
          <w:tab w:val="num" w:pos="720"/>
        </w:tabs>
        <w:ind w:left="720" w:hanging="360"/>
      </w:pPr>
      <w:rPr>
        <w:rFonts w:ascii="Arial" w:hAnsi="Arial" w:hint="default"/>
      </w:rPr>
    </w:lvl>
    <w:lvl w:ilvl="1" w:tplc="C0E0EE12" w:tentative="1">
      <w:start w:val="1"/>
      <w:numFmt w:val="bullet"/>
      <w:lvlText w:val="•"/>
      <w:lvlJc w:val="left"/>
      <w:pPr>
        <w:tabs>
          <w:tab w:val="num" w:pos="1440"/>
        </w:tabs>
        <w:ind w:left="1440" w:hanging="360"/>
      </w:pPr>
      <w:rPr>
        <w:rFonts w:ascii="Arial" w:hAnsi="Arial" w:hint="default"/>
      </w:rPr>
    </w:lvl>
    <w:lvl w:ilvl="2" w:tplc="E94CC2E6" w:tentative="1">
      <w:start w:val="1"/>
      <w:numFmt w:val="bullet"/>
      <w:lvlText w:val="•"/>
      <w:lvlJc w:val="left"/>
      <w:pPr>
        <w:tabs>
          <w:tab w:val="num" w:pos="2160"/>
        </w:tabs>
        <w:ind w:left="2160" w:hanging="360"/>
      </w:pPr>
      <w:rPr>
        <w:rFonts w:ascii="Arial" w:hAnsi="Arial" w:hint="default"/>
      </w:rPr>
    </w:lvl>
    <w:lvl w:ilvl="3" w:tplc="8B54ADD2" w:tentative="1">
      <w:start w:val="1"/>
      <w:numFmt w:val="bullet"/>
      <w:lvlText w:val="•"/>
      <w:lvlJc w:val="left"/>
      <w:pPr>
        <w:tabs>
          <w:tab w:val="num" w:pos="2880"/>
        </w:tabs>
        <w:ind w:left="2880" w:hanging="360"/>
      </w:pPr>
      <w:rPr>
        <w:rFonts w:ascii="Arial" w:hAnsi="Arial" w:hint="default"/>
      </w:rPr>
    </w:lvl>
    <w:lvl w:ilvl="4" w:tplc="F334ABD2" w:tentative="1">
      <w:start w:val="1"/>
      <w:numFmt w:val="bullet"/>
      <w:lvlText w:val="•"/>
      <w:lvlJc w:val="left"/>
      <w:pPr>
        <w:tabs>
          <w:tab w:val="num" w:pos="3600"/>
        </w:tabs>
        <w:ind w:left="3600" w:hanging="360"/>
      </w:pPr>
      <w:rPr>
        <w:rFonts w:ascii="Arial" w:hAnsi="Arial" w:hint="default"/>
      </w:rPr>
    </w:lvl>
    <w:lvl w:ilvl="5" w:tplc="4A922B4A" w:tentative="1">
      <w:start w:val="1"/>
      <w:numFmt w:val="bullet"/>
      <w:lvlText w:val="•"/>
      <w:lvlJc w:val="left"/>
      <w:pPr>
        <w:tabs>
          <w:tab w:val="num" w:pos="4320"/>
        </w:tabs>
        <w:ind w:left="4320" w:hanging="360"/>
      </w:pPr>
      <w:rPr>
        <w:rFonts w:ascii="Arial" w:hAnsi="Arial" w:hint="default"/>
      </w:rPr>
    </w:lvl>
    <w:lvl w:ilvl="6" w:tplc="1AEAF408" w:tentative="1">
      <w:start w:val="1"/>
      <w:numFmt w:val="bullet"/>
      <w:lvlText w:val="•"/>
      <w:lvlJc w:val="left"/>
      <w:pPr>
        <w:tabs>
          <w:tab w:val="num" w:pos="5040"/>
        </w:tabs>
        <w:ind w:left="5040" w:hanging="360"/>
      </w:pPr>
      <w:rPr>
        <w:rFonts w:ascii="Arial" w:hAnsi="Arial" w:hint="default"/>
      </w:rPr>
    </w:lvl>
    <w:lvl w:ilvl="7" w:tplc="91FC0998" w:tentative="1">
      <w:start w:val="1"/>
      <w:numFmt w:val="bullet"/>
      <w:lvlText w:val="•"/>
      <w:lvlJc w:val="left"/>
      <w:pPr>
        <w:tabs>
          <w:tab w:val="num" w:pos="5760"/>
        </w:tabs>
        <w:ind w:left="5760" w:hanging="360"/>
      </w:pPr>
      <w:rPr>
        <w:rFonts w:ascii="Arial" w:hAnsi="Arial" w:hint="default"/>
      </w:rPr>
    </w:lvl>
    <w:lvl w:ilvl="8" w:tplc="6674E51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07829B5"/>
    <w:multiLevelType w:val="multilevel"/>
    <w:tmpl w:val="819A6D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AB5D91"/>
    <w:multiLevelType w:val="hybridMultilevel"/>
    <w:tmpl w:val="9264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3907A9"/>
    <w:multiLevelType w:val="hybridMultilevel"/>
    <w:tmpl w:val="13342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A74F1A"/>
    <w:multiLevelType w:val="multilevel"/>
    <w:tmpl w:val="A5567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F70DE0"/>
    <w:multiLevelType w:val="hybridMultilevel"/>
    <w:tmpl w:val="C5828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5365A0"/>
    <w:multiLevelType w:val="multilevel"/>
    <w:tmpl w:val="11F4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DD561E"/>
    <w:multiLevelType w:val="hybridMultilevel"/>
    <w:tmpl w:val="15F2698A"/>
    <w:lvl w:ilvl="0" w:tplc="4DF05D04">
      <w:start w:val="1"/>
      <w:numFmt w:val="bullet"/>
      <w:lvlText w:val="•"/>
      <w:lvlJc w:val="left"/>
      <w:pPr>
        <w:tabs>
          <w:tab w:val="num" w:pos="720"/>
        </w:tabs>
        <w:ind w:left="720" w:hanging="360"/>
      </w:pPr>
      <w:rPr>
        <w:rFonts w:ascii="Arial" w:hAnsi="Arial" w:hint="default"/>
      </w:rPr>
    </w:lvl>
    <w:lvl w:ilvl="1" w:tplc="D078189A" w:tentative="1">
      <w:start w:val="1"/>
      <w:numFmt w:val="bullet"/>
      <w:lvlText w:val="•"/>
      <w:lvlJc w:val="left"/>
      <w:pPr>
        <w:tabs>
          <w:tab w:val="num" w:pos="1440"/>
        </w:tabs>
        <w:ind w:left="1440" w:hanging="360"/>
      </w:pPr>
      <w:rPr>
        <w:rFonts w:ascii="Arial" w:hAnsi="Arial" w:hint="default"/>
      </w:rPr>
    </w:lvl>
    <w:lvl w:ilvl="2" w:tplc="121C1150" w:tentative="1">
      <w:start w:val="1"/>
      <w:numFmt w:val="bullet"/>
      <w:lvlText w:val="•"/>
      <w:lvlJc w:val="left"/>
      <w:pPr>
        <w:tabs>
          <w:tab w:val="num" w:pos="2160"/>
        </w:tabs>
        <w:ind w:left="2160" w:hanging="360"/>
      </w:pPr>
      <w:rPr>
        <w:rFonts w:ascii="Arial" w:hAnsi="Arial" w:hint="default"/>
      </w:rPr>
    </w:lvl>
    <w:lvl w:ilvl="3" w:tplc="87EAAF40" w:tentative="1">
      <w:start w:val="1"/>
      <w:numFmt w:val="bullet"/>
      <w:lvlText w:val="•"/>
      <w:lvlJc w:val="left"/>
      <w:pPr>
        <w:tabs>
          <w:tab w:val="num" w:pos="2880"/>
        </w:tabs>
        <w:ind w:left="2880" w:hanging="360"/>
      </w:pPr>
      <w:rPr>
        <w:rFonts w:ascii="Arial" w:hAnsi="Arial" w:hint="default"/>
      </w:rPr>
    </w:lvl>
    <w:lvl w:ilvl="4" w:tplc="DF30BC80" w:tentative="1">
      <w:start w:val="1"/>
      <w:numFmt w:val="bullet"/>
      <w:lvlText w:val="•"/>
      <w:lvlJc w:val="left"/>
      <w:pPr>
        <w:tabs>
          <w:tab w:val="num" w:pos="3600"/>
        </w:tabs>
        <w:ind w:left="3600" w:hanging="360"/>
      </w:pPr>
      <w:rPr>
        <w:rFonts w:ascii="Arial" w:hAnsi="Arial" w:hint="default"/>
      </w:rPr>
    </w:lvl>
    <w:lvl w:ilvl="5" w:tplc="FC2A9CE6" w:tentative="1">
      <w:start w:val="1"/>
      <w:numFmt w:val="bullet"/>
      <w:lvlText w:val="•"/>
      <w:lvlJc w:val="left"/>
      <w:pPr>
        <w:tabs>
          <w:tab w:val="num" w:pos="4320"/>
        </w:tabs>
        <w:ind w:left="4320" w:hanging="360"/>
      </w:pPr>
      <w:rPr>
        <w:rFonts w:ascii="Arial" w:hAnsi="Arial" w:hint="default"/>
      </w:rPr>
    </w:lvl>
    <w:lvl w:ilvl="6" w:tplc="AAC01A08" w:tentative="1">
      <w:start w:val="1"/>
      <w:numFmt w:val="bullet"/>
      <w:lvlText w:val="•"/>
      <w:lvlJc w:val="left"/>
      <w:pPr>
        <w:tabs>
          <w:tab w:val="num" w:pos="5040"/>
        </w:tabs>
        <w:ind w:left="5040" w:hanging="360"/>
      </w:pPr>
      <w:rPr>
        <w:rFonts w:ascii="Arial" w:hAnsi="Arial" w:hint="default"/>
      </w:rPr>
    </w:lvl>
    <w:lvl w:ilvl="7" w:tplc="247C1DC4" w:tentative="1">
      <w:start w:val="1"/>
      <w:numFmt w:val="bullet"/>
      <w:lvlText w:val="•"/>
      <w:lvlJc w:val="left"/>
      <w:pPr>
        <w:tabs>
          <w:tab w:val="num" w:pos="5760"/>
        </w:tabs>
        <w:ind w:left="5760" w:hanging="360"/>
      </w:pPr>
      <w:rPr>
        <w:rFonts w:ascii="Arial" w:hAnsi="Arial" w:hint="default"/>
      </w:rPr>
    </w:lvl>
    <w:lvl w:ilvl="8" w:tplc="2F0C62D8" w:tentative="1">
      <w:start w:val="1"/>
      <w:numFmt w:val="bullet"/>
      <w:lvlText w:val="•"/>
      <w:lvlJc w:val="left"/>
      <w:pPr>
        <w:tabs>
          <w:tab w:val="num" w:pos="6480"/>
        </w:tabs>
        <w:ind w:left="6480" w:hanging="360"/>
      </w:pPr>
      <w:rPr>
        <w:rFonts w:ascii="Arial" w:hAnsi="Arial" w:hint="default"/>
      </w:rPr>
    </w:lvl>
  </w:abstractNum>
  <w:num w:numId="1" w16cid:durableId="226185304">
    <w:abstractNumId w:val="0"/>
  </w:num>
  <w:num w:numId="2" w16cid:durableId="1264192030">
    <w:abstractNumId w:val="3"/>
  </w:num>
  <w:num w:numId="3" w16cid:durableId="218173670">
    <w:abstractNumId w:val="10"/>
  </w:num>
  <w:num w:numId="4" w16cid:durableId="826745682">
    <w:abstractNumId w:val="14"/>
  </w:num>
  <w:num w:numId="5" w16cid:durableId="1602490066">
    <w:abstractNumId w:val="6"/>
  </w:num>
  <w:num w:numId="6" w16cid:durableId="1383940352">
    <w:abstractNumId w:val="9"/>
  </w:num>
  <w:num w:numId="7" w16cid:durableId="2017689131">
    <w:abstractNumId w:val="12"/>
  </w:num>
  <w:num w:numId="8" w16cid:durableId="1680544854">
    <w:abstractNumId w:val="13"/>
  </w:num>
  <w:num w:numId="9" w16cid:durableId="904990691">
    <w:abstractNumId w:val="5"/>
  </w:num>
  <w:num w:numId="10" w16cid:durableId="222178341">
    <w:abstractNumId w:val="4"/>
  </w:num>
  <w:num w:numId="11" w16cid:durableId="914583968">
    <w:abstractNumId w:val="15"/>
  </w:num>
  <w:num w:numId="12" w16cid:durableId="542642737">
    <w:abstractNumId w:val="8"/>
  </w:num>
  <w:num w:numId="13" w16cid:durableId="2032611983">
    <w:abstractNumId w:val="11"/>
  </w:num>
  <w:num w:numId="14" w16cid:durableId="938945500">
    <w:abstractNumId w:val="1"/>
  </w:num>
  <w:num w:numId="15" w16cid:durableId="859315658">
    <w:abstractNumId w:val="7"/>
  </w:num>
  <w:num w:numId="16" w16cid:durableId="13874144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C30"/>
    <w:rsid w:val="00003A5A"/>
    <w:rsid w:val="000334C3"/>
    <w:rsid w:val="00036F4E"/>
    <w:rsid w:val="000608B6"/>
    <w:rsid w:val="00170867"/>
    <w:rsid w:val="002B2DA8"/>
    <w:rsid w:val="002C357B"/>
    <w:rsid w:val="003327A4"/>
    <w:rsid w:val="003E58F0"/>
    <w:rsid w:val="00512D1F"/>
    <w:rsid w:val="00521405"/>
    <w:rsid w:val="00527A5E"/>
    <w:rsid w:val="006F3CE8"/>
    <w:rsid w:val="007007CF"/>
    <w:rsid w:val="007D6D7B"/>
    <w:rsid w:val="007E39FE"/>
    <w:rsid w:val="0093769A"/>
    <w:rsid w:val="009E3202"/>
    <w:rsid w:val="00AB788F"/>
    <w:rsid w:val="00B60677"/>
    <w:rsid w:val="00C42F33"/>
    <w:rsid w:val="00C640AA"/>
    <w:rsid w:val="00EB0604"/>
    <w:rsid w:val="00F52C30"/>
    <w:rsid w:val="00F562A5"/>
    <w:rsid w:val="00F65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AACB2"/>
  <w15:chartTrackingRefBased/>
  <w15:docId w15:val="{C209892A-5BE7-0B41-B301-DA20D4BEE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2C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2C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2C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2C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2C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2C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2C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2C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2C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C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2C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2C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2C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2C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2C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2C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2C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2C30"/>
    <w:rPr>
      <w:rFonts w:eastAsiaTheme="majorEastAsia" w:cstheme="majorBidi"/>
      <w:color w:val="272727" w:themeColor="text1" w:themeTint="D8"/>
    </w:rPr>
  </w:style>
  <w:style w:type="paragraph" w:styleId="Title">
    <w:name w:val="Title"/>
    <w:basedOn w:val="Normal"/>
    <w:next w:val="Normal"/>
    <w:link w:val="TitleChar"/>
    <w:uiPriority w:val="10"/>
    <w:qFormat/>
    <w:rsid w:val="00F52C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C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2C3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2C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2C3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2C30"/>
    <w:rPr>
      <w:i/>
      <w:iCs/>
      <w:color w:val="404040" w:themeColor="text1" w:themeTint="BF"/>
    </w:rPr>
  </w:style>
  <w:style w:type="paragraph" w:styleId="ListParagraph">
    <w:name w:val="List Paragraph"/>
    <w:basedOn w:val="Normal"/>
    <w:uiPriority w:val="34"/>
    <w:qFormat/>
    <w:rsid w:val="00F52C30"/>
    <w:pPr>
      <w:ind w:left="720"/>
      <w:contextualSpacing/>
    </w:pPr>
  </w:style>
  <w:style w:type="character" w:styleId="IntenseEmphasis">
    <w:name w:val="Intense Emphasis"/>
    <w:basedOn w:val="DefaultParagraphFont"/>
    <w:uiPriority w:val="21"/>
    <w:qFormat/>
    <w:rsid w:val="00F52C30"/>
    <w:rPr>
      <w:i/>
      <w:iCs/>
      <w:color w:val="0F4761" w:themeColor="accent1" w:themeShade="BF"/>
    </w:rPr>
  </w:style>
  <w:style w:type="paragraph" w:styleId="IntenseQuote">
    <w:name w:val="Intense Quote"/>
    <w:basedOn w:val="Normal"/>
    <w:next w:val="Normal"/>
    <w:link w:val="IntenseQuoteChar"/>
    <w:uiPriority w:val="30"/>
    <w:qFormat/>
    <w:rsid w:val="00F52C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2C30"/>
    <w:rPr>
      <w:i/>
      <w:iCs/>
      <w:color w:val="0F4761" w:themeColor="accent1" w:themeShade="BF"/>
    </w:rPr>
  </w:style>
  <w:style w:type="character" w:styleId="IntenseReference">
    <w:name w:val="Intense Reference"/>
    <w:basedOn w:val="DefaultParagraphFont"/>
    <w:uiPriority w:val="32"/>
    <w:qFormat/>
    <w:rsid w:val="00F52C30"/>
    <w:rPr>
      <w:b/>
      <w:bCs/>
      <w:smallCaps/>
      <w:color w:val="0F4761" w:themeColor="accent1" w:themeShade="BF"/>
      <w:spacing w:val="5"/>
    </w:rPr>
  </w:style>
  <w:style w:type="character" w:styleId="Hyperlink">
    <w:name w:val="Hyperlink"/>
    <w:basedOn w:val="DefaultParagraphFont"/>
    <w:uiPriority w:val="99"/>
    <w:unhideWhenUsed/>
    <w:rsid w:val="00F52C30"/>
    <w:rPr>
      <w:color w:val="467886" w:themeColor="hyperlink"/>
      <w:u w:val="single"/>
    </w:rPr>
  </w:style>
  <w:style w:type="character" w:styleId="UnresolvedMention">
    <w:name w:val="Unresolved Mention"/>
    <w:basedOn w:val="DefaultParagraphFont"/>
    <w:uiPriority w:val="99"/>
    <w:semiHidden/>
    <w:unhideWhenUsed/>
    <w:rsid w:val="00F52C30"/>
    <w:rPr>
      <w:color w:val="605E5C"/>
      <w:shd w:val="clear" w:color="auto" w:fill="E1DFDD"/>
    </w:rPr>
  </w:style>
  <w:style w:type="paragraph" w:customStyle="1" w:styleId="s3">
    <w:name w:val="s3"/>
    <w:basedOn w:val="Normal"/>
    <w:rsid w:val="00F52C30"/>
    <w:pPr>
      <w:spacing w:before="100" w:beforeAutospacing="1" w:after="100" w:afterAutospacing="1"/>
    </w:pPr>
    <w:rPr>
      <w:rFonts w:ascii="Times New Roman" w:eastAsia="Calibri" w:hAnsi="Times New Roman" w:cs="Times New Roman"/>
      <w:kern w:val="0"/>
      <w14:ligatures w14:val="none"/>
    </w:rPr>
  </w:style>
  <w:style w:type="paragraph" w:styleId="EndnoteText">
    <w:name w:val="endnote text"/>
    <w:basedOn w:val="Normal"/>
    <w:link w:val="EndnoteTextChar"/>
    <w:uiPriority w:val="99"/>
    <w:unhideWhenUsed/>
    <w:rsid w:val="00F52C30"/>
    <w:rPr>
      <w:kern w:val="0"/>
      <w:sz w:val="20"/>
      <w:szCs w:val="20"/>
      <w14:ligatures w14:val="none"/>
    </w:rPr>
  </w:style>
  <w:style w:type="character" w:customStyle="1" w:styleId="EndnoteTextChar">
    <w:name w:val="Endnote Text Char"/>
    <w:basedOn w:val="DefaultParagraphFont"/>
    <w:link w:val="EndnoteText"/>
    <w:uiPriority w:val="99"/>
    <w:rsid w:val="00F52C30"/>
    <w:rPr>
      <w:kern w:val="0"/>
      <w:sz w:val="20"/>
      <w:szCs w:val="20"/>
      <w14:ligatures w14:val="none"/>
    </w:rPr>
  </w:style>
  <w:style w:type="character" w:styleId="EndnoteReference">
    <w:name w:val="endnote reference"/>
    <w:basedOn w:val="DefaultParagraphFont"/>
    <w:uiPriority w:val="99"/>
    <w:semiHidden/>
    <w:unhideWhenUsed/>
    <w:rsid w:val="00F52C30"/>
    <w:rPr>
      <w:vertAlign w:val="superscript"/>
    </w:rPr>
  </w:style>
  <w:style w:type="character" w:styleId="Strong">
    <w:name w:val="Strong"/>
    <w:basedOn w:val="DefaultParagraphFont"/>
    <w:uiPriority w:val="22"/>
    <w:qFormat/>
    <w:rsid w:val="00F52C30"/>
    <w:rPr>
      <w:b/>
      <w:bCs/>
    </w:rPr>
  </w:style>
  <w:style w:type="character" w:customStyle="1" w:styleId="apple-converted-space">
    <w:name w:val="apple-converted-space"/>
    <w:basedOn w:val="DefaultParagraphFont"/>
    <w:rsid w:val="00F52C30"/>
  </w:style>
  <w:style w:type="paragraph" w:customStyle="1" w:styleId="whitespace-pre-wrap">
    <w:name w:val="whitespace-pre-wrap"/>
    <w:basedOn w:val="Normal"/>
    <w:rsid w:val="00F52C30"/>
    <w:pPr>
      <w:spacing w:before="100" w:beforeAutospacing="1" w:after="100" w:afterAutospacing="1"/>
    </w:pPr>
    <w:rPr>
      <w:rFonts w:ascii="Times New Roman" w:eastAsia="Times New Roman" w:hAnsi="Times New Roman" w:cs="Times New Roman"/>
      <w:kern w:val="0"/>
      <w14:ligatures w14:val="none"/>
    </w:rPr>
  </w:style>
  <w:style w:type="paragraph" w:customStyle="1" w:styleId="whitespace-normal">
    <w:name w:val="whitespace-normal"/>
    <w:basedOn w:val="Normal"/>
    <w:rsid w:val="00F52C30"/>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B60677"/>
    <w:rPr>
      <w:color w:val="96607D" w:themeColor="followedHyperlink"/>
      <w:u w:val="single"/>
    </w:rPr>
  </w:style>
  <w:style w:type="paragraph" w:styleId="NormalWeb">
    <w:name w:val="Normal (Web)"/>
    <w:basedOn w:val="Normal"/>
    <w:uiPriority w:val="99"/>
    <w:unhideWhenUsed/>
    <w:rsid w:val="00C42F33"/>
    <w:pPr>
      <w:spacing w:before="100" w:beforeAutospacing="1" w:after="100" w:afterAutospacing="1"/>
    </w:pPr>
    <w:rPr>
      <w:rFonts w:ascii="Times New Roman" w:eastAsia="Times New Roman" w:hAnsi="Times New Roman" w:cs="Times New Roman"/>
      <w:kern w:val="0"/>
      <w14:ligatures w14:val="none"/>
    </w:rPr>
  </w:style>
  <w:style w:type="paragraph" w:styleId="FootnoteText">
    <w:name w:val="footnote text"/>
    <w:basedOn w:val="Normal"/>
    <w:link w:val="FootnoteTextChar"/>
    <w:uiPriority w:val="99"/>
    <w:semiHidden/>
    <w:unhideWhenUsed/>
    <w:rsid w:val="00C42F33"/>
    <w:rPr>
      <w:kern w:val="0"/>
      <w:sz w:val="20"/>
      <w:szCs w:val="20"/>
      <w14:ligatures w14:val="none"/>
    </w:rPr>
  </w:style>
  <w:style w:type="character" w:customStyle="1" w:styleId="FootnoteTextChar">
    <w:name w:val="Footnote Text Char"/>
    <w:basedOn w:val="DefaultParagraphFont"/>
    <w:link w:val="FootnoteText"/>
    <w:uiPriority w:val="99"/>
    <w:semiHidden/>
    <w:rsid w:val="00C42F33"/>
    <w:rPr>
      <w:kern w:val="0"/>
      <w:sz w:val="20"/>
      <w:szCs w:val="20"/>
      <w14:ligatures w14:val="none"/>
    </w:rPr>
  </w:style>
  <w:style w:type="character" w:styleId="FootnoteReference">
    <w:name w:val="footnote reference"/>
    <w:basedOn w:val="DefaultParagraphFont"/>
    <w:uiPriority w:val="99"/>
    <w:semiHidden/>
    <w:unhideWhenUsed/>
    <w:rsid w:val="00C42F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853027">
      <w:bodyDiv w:val="1"/>
      <w:marLeft w:val="0"/>
      <w:marRight w:val="0"/>
      <w:marTop w:val="0"/>
      <w:marBottom w:val="0"/>
      <w:divBdr>
        <w:top w:val="none" w:sz="0" w:space="0" w:color="auto"/>
        <w:left w:val="none" w:sz="0" w:space="0" w:color="auto"/>
        <w:bottom w:val="none" w:sz="0" w:space="0" w:color="auto"/>
        <w:right w:val="none" w:sz="0" w:space="0" w:color="auto"/>
      </w:divBdr>
      <w:divsChild>
        <w:div w:id="2025745473">
          <w:marLeft w:val="274"/>
          <w:marRight w:val="0"/>
          <w:marTop w:val="0"/>
          <w:marBottom w:val="0"/>
          <w:divBdr>
            <w:top w:val="none" w:sz="0" w:space="0" w:color="auto"/>
            <w:left w:val="none" w:sz="0" w:space="0" w:color="auto"/>
            <w:bottom w:val="none" w:sz="0" w:space="0" w:color="auto"/>
            <w:right w:val="none" w:sz="0" w:space="0" w:color="auto"/>
          </w:divBdr>
        </w:div>
        <w:div w:id="797453158">
          <w:marLeft w:val="274"/>
          <w:marRight w:val="0"/>
          <w:marTop w:val="0"/>
          <w:marBottom w:val="0"/>
          <w:divBdr>
            <w:top w:val="none" w:sz="0" w:space="0" w:color="auto"/>
            <w:left w:val="none" w:sz="0" w:space="0" w:color="auto"/>
            <w:bottom w:val="none" w:sz="0" w:space="0" w:color="auto"/>
            <w:right w:val="none" w:sz="0" w:space="0" w:color="auto"/>
          </w:divBdr>
        </w:div>
        <w:div w:id="1397122861">
          <w:marLeft w:val="274"/>
          <w:marRight w:val="0"/>
          <w:marTop w:val="0"/>
          <w:marBottom w:val="0"/>
          <w:divBdr>
            <w:top w:val="none" w:sz="0" w:space="0" w:color="auto"/>
            <w:left w:val="none" w:sz="0" w:space="0" w:color="auto"/>
            <w:bottom w:val="none" w:sz="0" w:space="0" w:color="auto"/>
            <w:right w:val="none" w:sz="0" w:space="0" w:color="auto"/>
          </w:divBdr>
        </w:div>
        <w:div w:id="154880209">
          <w:marLeft w:val="274"/>
          <w:marRight w:val="0"/>
          <w:marTop w:val="0"/>
          <w:marBottom w:val="0"/>
          <w:divBdr>
            <w:top w:val="none" w:sz="0" w:space="0" w:color="auto"/>
            <w:left w:val="none" w:sz="0" w:space="0" w:color="auto"/>
            <w:bottom w:val="none" w:sz="0" w:space="0" w:color="auto"/>
            <w:right w:val="none" w:sz="0" w:space="0" w:color="auto"/>
          </w:divBdr>
        </w:div>
        <w:div w:id="1924561483">
          <w:marLeft w:val="274"/>
          <w:marRight w:val="0"/>
          <w:marTop w:val="0"/>
          <w:marBottom w:val="0"/>
          <w:divBdr>
            <w:top w:val="none" w:sz="0" w:space="0" w:color="auto"/>
            <w:left w:val="none" w:sz="0" w:space="0" w:color="auto"/>
            <w:bottom w:val="none" w:sz="0" w:space="0" w:color="auto"/>
            <w:right w:val="none" w:sz="0" w:space="0" w:color="auto"/>
          </w:divBdr>
        </w:div>
      </w:divsChild>
    </w:div>
    <w:div w:id="956135996">
      <w:bodyDiv w:val="1"/>
      <w:marLeft w:val="0"/>
      <w:marRight w:val="0"/>
      <w:marTop w:val="0"/>
      <w:marBottom w:val="0"/>
      <w:divBdr>
        <w:top w:val="none" w:sz="0" w:space="0" w:color="auto"/>
        <w:left w:val="none" w:sz="0" w:space="0" w:color="auto"/>
        <w:bottom w:val="none" w:sz="0" w:space="0" w:color="auto"/>
        <w:right w:val="none" w:sz="0" w:space="0" w:color="auto"/>
      </w:divBdr>
      <w:divsChild>
        <w:div w:id="334117639">
          <w:marLeft w:val="274"/>
          <w:marRight w:val="0"/>
          <w:marTop w:val="0"/>
          <w:marBottom w:val="0"/>
          <w:divBdr>
            <w:top w:val="none" w:sz="0" w:space="0" w:color="auto"/>
            <w:left w:val="none" w:sz="0" w:space="0" w:color="auto"/>
            <w:bottom w:val="none" w:sz="0" w:space="0" w:color="auto"/>
            <w:right w:val="none" w:sz="0" w:space="0" w:color="auto"/>
          </w:divBdr>
        </w:div>
        <w:div w:id="278294133">
          <w:marLeft w:val="274"/>
          <w:marRight w:val="0"/>
          <w:marTop w:val="0"/>
          <w:marBottom w:val="0"/>
          <w:divBdr>
            <w:top w:val="none" w:sz="0" w:space="0" w:color="auto"/>
            <w:left w:val="none" w:sz="0" w:space="0" w:color="auto"/>
            <w:bottom w:val="none" w:sz="0" w:space="0" w:color="auto"/>
            <w:right w:val="none" w:sz="0" w:space="0" w:color="auto"/>
          </w:divBdr>
        </w:div>
        <w:div w:id="1736583575">
          <w:marLeft w:val="274"/>
          <w:marRight w:val="0"/>
          <w:marTop w:val="0"/>
          <w:marBottom w:val="0"/>
          <w:divBdr>
            <w:top w:val="none" w:sz="0" w:space="0" w:color="auto"/>
            <w:left w:val="none" w:sz="0" w:space="0" w:color="auto"/>
            <w:bottom w:val="none" w:sz="0" w:space="0" w:color="auto"/>
            <w:right w:val="none" w:sz="0" w:space="0" w:color="auto"/>
          </w:divBdr>
        </w:div>
        <w:div w:id="730348992">
          <w:marLeft w:val="274"/>
          <w:marRight w:val="0"/>
          <w:marTop w:val="0"/>
          <w:marBottom w:val="0"/>
          <w:divBdr>
            <w:top w:val="none" w:sz="0" w:space="0" w:color="auto"/>
            <w:left w:val="none" w:sz="0" w:space="0" w:color="auto"/>
            <w:bottom w:val="none" w:sz="0" w:space="0" w:color="auto"/>
            <w:right w:val="none" w:sz="0" w:space="0" w:color="auto"/>
          </w:divBdr>
        </w:div>
        <w:div w:id="889730193">
          <w:marLeft w:val="274"/>
          <w:marRight w:val="0"/>
          <w:marTop w:val="0"/>
          <w:marBottom w:val="0"/>
          <w:divBdr>
            <w:top w:val="none" w:sz="0" w:space="0" w:color="auto"/>
            <w:left w:val="none" w:sz="0" w:space="0" w:color="auto"/>
            <w:bottom w:val="none" w:sz="0" w:space="0" w:color="auto"/>
            <w:right w:val="none" w:sz="0" w:space="0" w:color="auto"/>
          </w:divBdr>
        </w:div>
      </w:divsChild>
    </w:div>
    <w:div w:id="1182009686">
      <w:bodyDiv w:val="1"/>
      <w:marLeft w:val="0"/>
      <w:marRight w:val="0"/>
      <w:marTop w:val="0"/>
      <w:marBottom w:val="0"/>
      <w:divBdr>
        <w:top w:val="none" w:sz="0" w:space="0" w:color="auto"/>
        <w:left w:val="none" w:sz="0" w:space="0" w:color="auto"/>
        <w:bottom w:val="none" w:sz="0" w:space="0" w:color="auto"/>
        <w:right w:val="none" w:sz="0" w:space="0" w:color="auto"/>
      </w:divBdr>
      <w:divsChild>
        <w:div w:id="162939693">
          <w:marLeft w:val="274"/>
          <w:marRight w:val="0"/>
          <w:marTop w:val="0"/>
          <w:marBottom w:val="0"/>
          <w:divBdr>
            <w:top w:val="none" w:sz="0" w:space="0" w:color="auto"/>
            <w:left w:val="none" w:sz="0" w:space="0" w:color="auto"/>
            <w:bottom w:val="none" w:sz="0" w:space="0" w:color="auto"/>
            <w:right w:val="none" w:sz="0" w:space="0" w:color="auto"/>
          </w:divBdr>
        </w:div>
        <w:div w:id="2022856166">
          <w:marLeft w:val="274"/>
          <w:marRight w:val="0"/>
          <w:marTop w:val="0"/>
          <w:marBottom w:val="0"/>
          <w:divBdr>
            <w:top w:val="none" w:sz="0" w:space="0" w:color="auto"/>
            <w:left w:val="none" w:sz="0" w:space="0" w:color="auto"/>
            <w:bottom w:val="none" w:sz="0" w:space="0" w:color="auto"/>
            <w:right w:val="none" w:sz="0" w:space="0" w:color="auto"/>
          </w:divBdr>
        </w:div>
        <w:div w:id="745952573">
          <w:marLeft w:val="274"/>
          <w:marRight w:val="0"/>
          <w:marTop w:val="0"/>
          <w:marBottom w:val="0"/>
          <w:divBdr>
            <w:top w:val="none" w:sz="0" w:space="0" w:color="auto"/>
            <w:left w:val="none" w:sz="0" w:space="0" w:color="auto"/>
            <w:bottom w:val="none" w:sz="0" w:space="0" w:color="auto"/>
            <w:right w:val="none" w:sz="0" w:space="0" w:color="auto"/>
          </w:divBdr>
        </w:div>
        <w:div w:id="1600482732">
          <w:marLeft w:val="274"/>
          <w:marRight w:val="0"/>
          <w:marTop w:val="0"/>
          <w:marBottom w:val="0"/>
          <w:divBdr>
            <w:top w:val="none" w:sz="0" w:space="0" w:color="auto"/>
            <w:left w:val="none" w:sz="0" w:space="0" w:color="auto"/>
            <w:bottom w:val="none" w:sz="0" w:space="0" w:color="auto"/>
            <w:right w:val="none" w:sz="0" w:space="0" w:color="auto"/>
          </w:divBdr>
        </w:div>
        <w:div w:id="349599978">
          <w:marLeft w:val="274"/>
          <w:marRight w:val="0"/>
          <w:marTop w:val="0"/>
          <w:marBottom w:val="0"/>
          <w:divBdr>
            <w:top w:val="none" w:sz="0" w:space="0" w:color="auto"/>
            <w:left w:val="none" w:sz="0" w:space="0" w:color="auto"/>
            <w:bottom w:val="none" w:sz="0" w:space="0" w:color="auto"/>
            <w:right w:val="none" w:sz="0" w:space="0" w:color="auto"/>
          </w:divBdr>
        </w:div>
      </w:divsChild>
    </w:div>
    <w:div w:id="1537621259">
      <w:bodyDiv w:val="1"/>
      <w:marLeft w:val="0"/>
      <w:marRight w:val="0"/>
      <w:marTop w:val="0"/>
      <w:marBottom w:val="0"/>
      <w:divBdr>
        <w:top w:val="none" w:sz="0" w:space="0" w:color="auto"/>
        <w:left w:val="none" w:sz="0" w:space="0" w:color="auto"/>
        <w:bottom w:val="none" w:sz="0" w:space="0" w:color="auto"/>
        <w:right w:val="none" w:sz="0" w:space="0" w:color="auto"/>
      </w:divBdr>
      <w:divsChild>
        <w:div w:id="501167641">
          <w:marLeft w:val="274"/>
          <w:marRight w:val="0"/>
          <w:marTop w:val="0"/>
          <w:marBottom w:val="0"/>
          <w:divBdr>
            <w:top w:val="none" w:sz="0" w:space="0" w:color="auto"/>
            <w:left w:val="none" w:sz="0" w:space="0" w:color="auto"/>
            <w:bottom w:val="none" w:sz="0" w:space="0" w:color="auto"/>
            <w:right w:val="none" w:sz="0" w:space="0" w:color="auto"/>
          </w:divBdr>
        </w:div>
        <w:div w:id="1798596678">
          <w:marLeft w:val="274"/>
          <w:marRight w:val="0"/>
          <w:marTop w:val="0"/>
          <w:marBottom w:val="0"/>
          <w:divBdr>
            <w:top w:val="none" w:sz="0" w:space="0" w:color="auto"/>
            <w:left w:val="none" w:sz="0" w:space="0" w:color="auto"/>
            <w:bottom w:val="none" w:sz="0" w:space="0" w:color="auto"/>
            <w:right w:val="none" w:sz="0" w:space="0" w:color="auto"/>
          </w:divBdr>
        </w:div>
        <w:div w:id="966591484">
          <w:marLeft w:val="274"/>
          <w:marRight w:val="0"/>
          <w:marTop w:val="0"/>
          <w:marBottom w:val="0"/>
          <w:divBdr>
            <w:top w:val="none" w:sz="0" w:space="0" w:color="auto"/>
            <w:left w:val="none" w:sz="0" w:space="0" w:color="auto"/>
            <w:bottom w:val="none" w:sz="0" w:space="0" w:color="auto"/>
            <w:right w:val="none" w:sz="0" w:space="0" w:color="auto"/>
          </w:divBdr>
        </w:div>
        <w:div w:id="1101536836">
          <w:marLeft w:val="274"/>
          <w:marRight w:val="0"/>
          <w:marTop w:val="0"/>
          <w:marBottom w:val="0"/>
          <w:divBdr>
            <w:top w:val="none" w:sz="0" w:space="0" w:color="auto"/>
            <w:left w:val="none" w:sz="0" w:space="0" w:color="auto"/>
            <w:bottom w:val="none" w:sz="0" w:space="0" w:color="auto"/>
            <w:right w:val="none" w:sz="0" w:space="0" w:color="auto"/>
          </w:divBdr>
        </w:div>
        <w:div w:id="150604941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arks-hamilton@acluct.org"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ga.ct.gov/asp/menu/cgafindleg.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ga.ct.gov/asp/CGABulletin/Bulletin.asp"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cga.ct.gov/asp/CGABulletin/Bulletin.asp" TargetMode="External"/><Relationship Id="rId4" Type="http://schemas.openxmlformats.org/officeDocument/2006/relationships/webSettings" Target="webSettings.xml"/><Relationship Id="rId9" Type="http://schemas.openxmlformats.org/officeDocument/2006/relationships/hyperlink" Target="https://www.cga.ct.gov/default.asp" TargetMode="External"/><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8" Type="http://schemas.openxmlformats.org/officeDocument/2006/relationships/hyperlink" Target="https://forwardtogether.org/tools/who-pays/" TargetMode="External"/><Relationship Id="rId3" Type="http://schemas.openxmlformats.org/officeDocument/2006/relationships/hyperlink" Target="https://www.prisonpolicy.org/profiles/CT.html" TargetMode="External"/><Relationship Id="rId7" Type="http://schemas.openxmlformats.org/officeDocument/2006/relationships/hyperlink" Target="https://www.nelp.org/publication/65-million-need-not-apply-the-case-for-reforming-criminal-background-checks-for-employment/" TargetMode="External"/><Relationship Id="rId2" Type="http://schemas.openxmlformats.org/officeDocument/2006/relationships/hyperlink" Target="https://www.cga.ct.gov/lab/tfs/20190827_Council%20On%20The%20Collateral%20Consequences%20Of%20A%20Criminal%20Record/20200211/CCCOaCR%20Minutes%2002.11.2020.pdf" TargetMode="External"/><Relationship Id="rId1" Type="http://schemas.openxmlformats.org/officeDocument/2006/relationships/hyperlink" Target="https://www.americanprogress.org/article/strengthening-access-to-housing-for-people-with-criminal-records-is-key-to-successful-reentry/" TargetMode="External"/><Relationship Id="rId6" Type="http://schemas.openxmlformats.org/officeDocument/2006/relationships/hyperlink" Target="https://niccc.nationalreentryresourcecenter.org/resources/collateral-consequences-punishment-critical-review-and-path-forward" TargetMode="External"/><Relationship Id="rId11" Type="http://schemas.openxmlformats.org/officeDocument/2006/relationships/hyperlink" Target="https://www.acluct.org/sites/default/files/field_documents/9.25.2018_aclu-ct_criminal_justice_topline_memo_9-25-18.pdf." TargetMode="External"/><Relationship Id="rId5" Type="http://schemas.openxmlformats.org/officeDocument/2006/relationships/hyperlink" Target="https://www.prisonpolicy.org/reports/outofwork.html" TargetMode="External"/><Relationship Id="rId10" Type="http://schemas.openxmlformats.org/officeDocument/2006/relationships/hyperlink" Target="https://www.urban.org/features/five-charts-explain-homelessness-jail-cycle-and-how-break-it" TargetMode="External"/><Relationship Id="rId4" Type="http://schemas.openxmlformats.org/officeDocument/2006/relationships/hyperlink" Target="https://www.prisonpolicy.org/global/2021.html" TargetMode="External"/><Relationship Id="rId9" Type="http://schemas.openxmlformats.org/officeDocument/2006/relationships/hyperlink" Target="https://www.prisonpolicy.org/reports/housing.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orwardtogether.org/tools/who-pays/" TargetMode="External"/><Relationship Id="rId13" Type="http://schemas.openxmlformats.org/officeDocument/2006/relationships/hyperlink" Target="https://www.urban.org/features/five-charts-explain-homelessness-jail-cycle-and-how-break-it" TargetMode="External"/><Relationship Id="rId3" Type="http://schemas.openxmlformats.org/officeDocument/2006/relationships/hyperlink" Target="https://www.prisonpolicy.org/profiles/CT.html" TargetMode="External"/><Relationship Id="rId7" Type="http://schemas.openxmlformats.org/officeDocument/2006/relationships/hyperlink" Target="https://www.nelp.org/publication/65-million-need-not-apply-the-case-for-reforming-criminal-background-checks-for-employment/" TargetMode="External"/><Relationship Id="rId12" Type="http://schemas.openxmlformats.org/officeDocument/2006/relationships/hyperlink" Target="https://www.prisonpolicy.org/reports/housing.html" TargetMode="External"/><Relationship Id="rId2" Type="http://schemas.openxmlformats.org/officeDocument/2006/relationships/hyperlink" Target="https://ctmirror.org/2019/08/22/council-begins-study-of-discrimination-against-people-with-criminal-records/" TargetMode="External"/><Relationship Id="rId1" Type="http://schemas.openxmlformats.org/officeDocument/2006/relationships/hyperlink" Target="https://niccc.csgjusticecenter.org/database/results/?jurisdiction=260&amp;consequence_category=&amp;narrow_category=&amp;triggering_offense_category=&amp;consequence_type=&amp;duration_category=&amp;page_number=1" TargetMode="External"/><Relationship Id="rId6" Type="http://schemas.openxmlformats.org/officeDocument/2006/relationships/hyperlink" Target="https://niccc.nationalreentryresourcecenter.org/resources/collateral-consequences-punishment-critical-review-and-path-forward" TargetMode="External"/><Relationship Id="rId11" Type="http://schemas.openxmlformats.org/officeDocument/2006/relationships/hyperlink" Target="https://forwardtogether.org/tools/who-pays/" TargetMode="External"/><Relationship Id="rId5" Type="http://schemas.openxmlformats.org/officeDocument/2006/relationships/hyperlink" Target="https://www.prisonpolicy.org/reports/outofwork.html" TargetMode="External"/><Relationship Id="rId15" Type="http://schemas.openxmlformats.org/officeDocument/2006/relationships/hyperlink" Target="https://www.prisonpolicy.org/reports/housing.html" TargetMode="External"/><Relationship Id="rId10" Type="http://schemas.openxmlformats.org/officeDocument/2006/relationships/hyperlink" Target="https://www.urban.org/features/five-charts-explain-homelessness-jail-cycle-and-how-break-it" TargetMode="External"/><Relationship Id="rId4" Type="http://schemas.openxmlformats.org/officeDocument/2006/relationships/hyperlink" Target="https://www.prisonpolicy.org/global/2021.html" TargetMode="External"/><Relationship Id="rId9" Type="http://schemas.openxmlformats.org/officeDocument/2006/relationships/hyperlink" Target="https://www.prisonpolicy.org/reports/housing.html" TargetMode="External"/><Relationship Id="rId14" Type="http://schemas.openxmlformats.org/officeDocument/2006/relationships/hyperlink" Target="https://www.prisonpolicy.org/reports/hous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8</Pages>
  <Words>1671</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Marks-Hamilton, Gustaf</dc:creator>
  <cp:keywords/>
  <dc:description/>
  <cp:lastModifiedBy>Marks-Hamilton, Gustaf</cp:lastModifiedBy>
  <cp:revision>3</cp:revision>
  <dcterms:created xsi:type="dcterms:W3CDTF">2025-02-13T14:08:00Z</dcterms:created>
  <dcterms:modified xsi:type="dcterms:W3CDTF">2025-02-13T16:53:00Z</dcterms:modified>
</cp:coreProperties>
</file>