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5A5B5" w14:textId="77777777" w:rsidR="00835DA0" w:rsidRPr="00835DA0" w:rsidRDefault="00835DA0" w:rsidP="00835DA0">
      <w:pPr>
        <w:jc w:val="right"/>
        <w:rPr>
          <w:rFonts w:ascii="Century Schoolbook" w:eastAsia="Times New Roman" w:hAnsi="Century Schoolbook" w:cs="Times New Roman"/>
          <w:color w:val="000000"/>
          <w:sz w:val="22"/>
          <w:szCs w:val="22"/>
        </w:rPr>
      </w:pPr>
      <w:r w:rsidRPr="00835DA0">
        <w:rPr>
          <w:rFonts w:ascii="Century Schoolbook" w:eastAsia="Times New Roman" w:hAnsi="Century Schoolbook" w:cs="Times New Roman"/>
          <w:noProof/>
          <w:color w:val="000000"/>
          <w:sz w:val="22"/>
          <w:szCs w:val="22"/>
        </w:rPr>
        <w:drawing>
          <wp:anchor distT="0" distB="0" distL="114300" distR="114300" simplePos="0" relativeHeight="251659264" behindDoc="0" locked="0" layoutInCell="1" allowOverlap="1" wp14:anchorId="6191E8BA" wp14:editId="359A096D">
            <wp:simplePos x="0" y="0"/>
            <wp:positionH relativeFrom="column">
              <wp:posOffset>-232347</wp:posOffset>
            </wp:positionH>
            <wp:positionV relativeFrom="paragraph">
              <wp:posOffset>-121292</wp:posOffset>
            </wp:positionV>
            <wp:extent cx="1818640" cy="1085215"/>
            <wp:effectExtent l="0" t="0" r="0" b="0"/>
            <wp:wrapNone/>
            <wp:docPr id="3" name="Picture 3" descr="https://lh3.googleusercontent.com/HWzpA2IvXaYmfLYYnXToFH34N22hhcmQCrrHdc8FmQ8gcg5alkMPqZ8QA6Mg2VAwyOwuNytS08AmOfm4hpSyC_x7as9TinrjFPdgBw35wXwMKx2ssDqAHGTiBORpOI2WjuiS5XeUubSLOvOz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3.googleusercontent.com/HWzpA2IvXaYmfLYYnXToFH34N22hhcmQCrrHdc8FmQ8gcg5alkMPqZ8QA6Mg2VAwyOwuNytS08AmOfm4hpSyC_x7as9TinrjFPdgBw35wXwMKx2ssDqAHGTiBORpOI2WjuiS5XeUubSLOvOzmg"/>
                    <pic:cNvPicPr>
                      <a:picLocks noChangeAspect="1" noChangeArrowheads="1"/>
                    </pic:cNvPicPr>
                  </pic:nvPicPr>
                  <pic:blipFill rotWithShape="1">
                    <a:blip r:embed="rId7">
                      <a:extLst>
                        <a:ext uri="{28A0092B-C50C-407E-A947-70E740481C1C}">
                          <a14:useLocalDpi xmlns:a14="http://schemas.microsoft.com/office/drawing/2010/main" val="0"/>
                        </a:ext>
                      </a:extLst>
                    </a:blip>
                    <a:srcRect b="32074"/>
                    <a:stretch/>
                  </pic:blipFill>
                  <pic:spPr bwMode="auto">
                    <a:xfrm>
                      <a:off x="0" y="0"/>
                      <a:ext cx="1818640" cy="1085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35DA0">
        <w:rPr>
          <w:rFonts w:ascii="Century Schoolbook" w:eastAsia="Times New Roman" w:hAnsi="Century Schoolbook" w:cs="Times New Roman"/>
          <w:color w:val="000000"/>
          <w:sz w:val="22"/>
          <w:szCs w:val="22"/>
        </w:rPr>
        <w:t>Legislative Testimony</w:t>
      </w:r>
    </w:p>
    <w:p w14:paraId="46B30784" w14:textId="77777777" w:rsidR="00835DA0" w:rsidRPr="00835DA0" w:rsidRDefault="00835DA0" w:rsidP="00835DA0">
      <w:pPr>
        <w:jc w:val="right"/>
        <w:rPr>
          <w:rStyle w:val="Hyperlink"/>
          <w:rFonts w:ascii="Century Schoolbook" w:eastAsia="Times New Roman" w:hAnsi="Century Schoolbook" w:cs="Times New Roman"/>
          <w:color w:val="auto"/>
          <w:sz w:val="22"/>
          <w:szCs w:val="22"/>
          <w:u w:val="none"/>
        </w:rPr>
      </w:pPr>
      <w:r w:rsidRPr="00835DA0">
        <w:rPr>
          <w:rFonts w:ascii="Century Schoolbook" w:eastAsia="Times New Roman" w:hAnsi="Century Schoolbook" w:cs="Times New Roman"/>
          <w:color w:val="000000"/>
          <w:sz w:val="22"/>
          <w:szCs w:val="22"/>
        </w:rPr>
        <w:t>765 Asylum Avenue, 2nd Floor</w:t>
      </w:r>
      <w:r w:rsidRPr="00835DA0">
        <w:rPr>
          <w:rFonts w:ascii="Century Schoolbook" w:eastAsia="Times New Roman" w:hAnsi="Century Schoolbook" w:cs="Times New Roman"/>
          <w:color w:val="000000"/>
          <w:sz w:val="22"/>
          <w:szCs w:val="22"/>
        </w:rPr>
        <w:br/>
        <w:t>Hartford, CT 06105</w:t>
      </w:r>
      <w:r w:rsidRPr="00835DA0">
        <w:rPr>
          <w:rFonts w:ascii="Century Schoolbook" w:eastAsia="Times New Roman" w:hAnsi="Century Schoolbook" w:cs="Times New Roman"/>
          <w:color w:val="000000"/>
          <w:sz w:val="22"/>
          <w:szCs w:val="22"/>
        </w:rPr>
        <w:br/>
        <w:t>860-523-9146</w:t>
      </w:r>
      <w:r w:rsidRPr="00835DA0">
        <w:rPr>
          <w:rFonts w:ascii="Century Schoolbook" w:eastAsia="Times New Roman" w:hAnsi="Century Schoolbook" w:cs="Times New Roman"/>
          <w:color w:val="000000"/>
          <w:sz w:val="22"/>
          <w:szCs w:val="22"/>
        </w:rPr>
        <w:br/>
      </w:r>
      <w:r w:rsidRPr="00835DA0">
        <w:rPr>
          <w:rStyle w:val="Hyperlink"/>
          <w:rFonts w:ascii="Century Schoolbook" w:eastAsia="Times New Roman" w:hAnsi="Century Schoolbook" w:cs="Times New Roman"/>
          <w:color w:val="auto"/>
          <w:sz w:val="22"/>
          <w:szCs w:val="22"/>
          <w:u w:val="none"/>
        </w:rPr>
        <w:t>www.acluct.org</w:t>
      </w:r>
    </w:p>
    <w:p w14:paraId="5D34290B" w14:textId="77777777" w:rsidR="00835DA0" w:rsidRPr="00835DA0" w:rsidRDefault="00835DA0" w:rsidP="00835DA0">
      <w:pPr>
        <w:jc w:val="center"/>
        <w:rPr>
          <w:rFonts w:ascii="Century Schoolbook" w:eastAsia="Times New Roman" w:hAnsi="Century Schoolbook" w:cs="Times New Roman"/>
          <w:b/>
          <w:sz w:val="22"/>
          <w:szCs w:val="22"/>
        </w:rPr>
      </w:pPr>
    </w:p>
    <w:p w14:paraId="7BC21798" w14:textId="2D231F6E" w:rsidR="00835DA0" w:rsidRPr="00835DA0" w:rsidRDefault="00835DA0" w:rsidP="00835DA0">
      <w:pPr>
        <w:jc w:val="center"/>
        <w:rPr>
          <w:rFonts w:ascii="Century Schoolbook" w:eastAsia="Times New Roman" w:hAnsi="Century Schoolbook" w:cs="Times New Roman"/>
          <w:b/>
          <w:sz w:val="22"/>
          <w:szCs w:val="22"/>
        </w:rPr>
      </w:pPr>
      <w:r w:rsidRPr="00835DA0">
        <w:rPr>
          <w:rFonts w:ascii="Century Schoolbook" w:eastAsia="Times New Roman" w:hAnsi="Century Schoolbook" w:cs="Times New Roman"/>
          <w:b/>
          <w:sz w:val="22"/>
          <w:szCs w:val="22"/>
        </w:rPr>
        <w:t xml:space="preserve">Sample Legislator Email Supporting </w:t>
      </w:r>
      <w:r w:rsidR="00B75D11">
        <w:rPr>
          <w:rFonts w:ascii="Century Schoolbook" w:eastAsia="Times New Roman" w:hAnsi="Century Schoolbook" w:cs="Times New Roman"/>
          <w:b/>
          <w:sz w:val="22"/>
          <w:szCs w:val="22"/>
        </w:rPr>
        <w:t xml:space="preserve">House Bill 5242, </w:t>
      </w:r>
      <w:r w:rsidRPr="00835DA0">
        <w:rPr>
          <w:rFonts w:ascii="Century Schoolbook" w:eastAsia="Times New Roman" w:hAnsi="Century Schoolbook" w:cs="Times New Roman"/>
          <w:b/>
          <w:sz w:val="22"/>
          <w:szCs w:val="22"/>
        </w:rPr>
        <w:t>An Act Concerning the Collateral Consequences of a Criminal Record on Housing Opportunities</w:t>
      </w:r>
    </w:p>
    <w:p w14:paraId="78891094" w14:textId="603C0AE9" w:rsidR="00835DA0" w:rsidRPr="00835DA0" w:rsidRDefault="00835DA0" w:rsidP="00835DA0">
      <w:pPr>
        <w:rPr>
          <w:rFonts w:ascii="Century Schoolbook" w:eastAsia="Times New Roman" w:hAnsi="Century Schoolbook" w:cs="Times New Roman"/>
          <w:b/>
          <w:sz w:val="22"/>
          <w:szCs w:val="22"/>
        </w:rPr>
      </w:pPr>
    </w:p>
    <w:p w14:paraId="6AD5097D" w14:textId="7E781F07" w:rsidR="00835DA0" w:rsidRPr="00835DA0" w:rsidRDefault="00835DA0" w:rsidP="00835DA0">
      <w:pPr>
        <w:rPr>
          <w:rFonts w:ascii="Century Schoolbook" w:eastAsia="Times New Roman" w:hAnsi="Century Schoolbook" w:cs="Times New Roman"/>
          <w:sz w:val="22"/>
          <w:szCs w:val="22"/>
        </w:rPr>
      </w:pPr>
      <w:r w:rsidRPr="00835DA0">
        <w:rPr>
          <w:rFonts w:ascii="Century Schoolbook" w:eastAsia="Times New Roman" w:hAnsi="Century Schoolbook" w:cs="Times New Roman"/>
          <w:sz w:val="22"/>
          <w:szCs w:val="22"/>
        </w:rPr>
        <w:t xml:space="preserve">It is important to contact your local legislators and encourage them to support our bill on the collateral consequences of a criminal record and its harms to housing opportunities. </w:t>
      </w:r>
    </w:p>
    <w:p w14:paraId="753A17A5" w14:textId="09D9FBAC" w:rsidR="00835DA0" w:rsidRPr="00835DA0" w:rsidRDefault="00835DA0" w:rsidP="00835DA0">
      <w:pPr>
        <w:pStyle w:val="ListParagraph"/>
        <w:numPr>
          <w:ilvl w:val="0"/>
          <w:numId w:val="1"/>
        </w:numPr>
        <w:rPr>
          <w:rFonts w:ascii="Century Schoolbook" w:eastAsia="Times New Roman" w:hAnsi="Century Schoolbook" w:cs="Times New Roman"/>
          <w:sz w:val="22"/>
          <w:szCs w:val="22"/>
        </w:rPr>
      </w:pPr>
      <w:r w:rsidRPr="00835DA0">
        <w:rPr>
          <w:rFonts w:ascii="Century Schoolbook" w:eastAsia="Times New Roman" w:hAnsi="Century Schoolbook" w:cs="Times New Roman"/>
          <w:sz w:val="22"/>
          <w:szCs w:val="22"/>
        </w:rPr>
        <w:t xml:space="preserve">Look up your local senator and legislator through the Connecticut General Assembly website. </w:t>
      </w:r>
      <w:hyperlink r:id="rId8" w:history="1">
        <w:r w:rsidRPr="00835DA0">
          <w:rPr>
            <w:rStyle w:val="Hyperlink"/>
            <w:rFonts w:ascii="Century Schoolbook" w:eastAsia="Times New Roman" w:hAnsi="Century Schoolbook" w:cs="Times New Roman"/>
            <w:sz w:val="22"/>
            <w:szCs w:val="22"/>
          </w:rPr>
          <w:t>Click here</w:t>
        </w:r>
      </w:hyperlink>
      <w:r w:rsidRPr="00835DA0">
        <w:rPr>
          <w:rFonts w:ascii="Century Schoolbook" w:eastAsia="Times New Roman" w:hAnsi="Century Schoolbook" w:cs="Times New Roman"/>
          <w:sz w:val="22"/>
          <w:szCs w:val="22"/>
        </w:rPr>
        <w:t xml:space="preserve"> to access the search.</w:t>
      </w:r>
    </w:p>
    <w:p w14:paraId="0A98A152" w14:textId="7030A62A" w:rsidR="00835DA0" w:rsidRPr="00835DA0" w:rsidRDefault="00835DA0" w:rsidP="00835DA0">
      <w:pPr>
        <w:pStyle w:val="ListParagraph"/>
        <w:numPr>
          <w:ilvl w:val="1"/>
          <w:numId w:val="1"/>
        </w:numPr>
        <w:rPr>
          <w:rFonts w:ascii="Century Schoolbook" w:eastAsia="Times New Roman" w:hAnsi="Century Schoolbook" w:cs="Times New Roman"/>
          <w:sz w:val="22"/>
          <w:szCs w:val="22"/>
        </w:rPr>
      </w:pPr>
      <w:r w:rsidRPr="00835DA0">
        <w:rPr>
          <w:rFonts w:ascii="Century Schoolbook" w:eastAsia="Times New Roman" w:hAnsi="Century Schoolbook" w:cs="Times New Roman"/>
          <w:sz w:val="22"/>
          <w:szCs w:val="22"/>
        </w:rPr>
        <w:t>This page will also show federal legislators. Our bill is in the state legislature, so only contact your state senator and representative.</w:t>
      </w:r>
    </w:p>
    <w:p w14:paraId="2CBA8D5F" w14:textId="71EBCF2E" w:rsidR="00835DA0" w:rsidRPr="00835DA0" w:rsidRDefault="00835DA0" w:rsidP="00835DA0">
      <w:pPr>
        <w:pStyle w:val="ListParagraph"/>
        <w:numPr>
          <w:ilvl w:val="1"/>
          <w:numId w:val="1"/>
        </w:numPr>
        <w:rPr>
          <w:rFonts w:ascii="Century Schoolbook" w:eastAsia="Times New Roman" w:hAnsi="Century Schoolbook" w:cs="Times New Roman"/>
          <w:sz w:val="22"/>
          <w:szCs w:val="22"/>
        </w:rPr>
      </w:pPr>
      <w:r w:rsidRPr="00835DA0">
        <w:rPr>
          <w:rFonts w:ascii="Century Schoolbook" w:eastAsia="Times New Roman" w:hAnsi="Century Schoolbook" w:cs="Times New Roman"/>
          <w:sz w:val="22"/>
          <w:szCs w:val="22"/>
        </w:rPr>
        <w:t>Click on each legislator’s page to view their contact information.</w:t>
      </w:r>
    </w:p>
    <w:p w14:paraId="15637C8A" w14:textId="0147B0A3" w:rsidR="00835DA0" w:rsidRPr="00835DA0" w:rsidRDefault="00835DA0" w:rsidP="00835DA0">
      <w:pPr>
        <w:pStyle w:val="ListParagraph"/>
        <w:numPr>
          <w:ilvl w:val="0"/>
          <w:numId w:val="1"/>
        </w:numPr>
        <w:pBdr>
          <w:bottom w:val="single" w:sz="4" w:space="1" w:color="auto"/>
        </w:pBdr>
        <w:rPr>
          <w:rFonts w:ascii="Century Schoolbook" w:eastAsia="Times New Roman" w:hAnsi="Century Schoolbook" w:cs="Times New Roman"/>
          <w:sz w:val="22"/>
          <w:szCs w:val="22"/>
        </w:rPr>
      </w:pPr>
      <w:r w:rsidRPr="00835DA0">
        <w:rPr>
          <w:rFonts w:ascii="Century Schoolbook" w:eastAsia="Times New Roman" w:hAnsi="Century Schoolbook" w:cs="Times New Roman"/>
          <w:sz w:val="22"/>
          <w:szCs w:val="22"/>
        </w:rPr>
        <w:t xml:space="preserve">Below is an email template that you can use to encourage support </w:t>
      </w:r>
      <w:r w:rsidR="00A24291">
        <w:rPr>
          <w:rFonts w:ascii="Century Schoolbook" w:eastAsia="Times New Roman" w:hAnsi="Century Schoolbook" w:cs="Times New Roman"/>
          <w:sz w:val="22"/>
          <w:szCs w:val="22"/>
        </w:rPr>
        <w:t xml:space="preserve">of </w:t>
      </w:r>
      <w:r w:rsidRPr="00835DA0">
        <w:rPr>
          <w:rFonts w:ascii="Century Schoolbook" w:eastAsia="Times New Roman" w:hAnsi="Century Schoolbook" w:cs="Times New Roman"/>
          <w:sz w:val="22"/>
          <w:szCs w:val="22"/>
        </w:rPr>
        <w:t>our bill:</w:t>
      </w:r>
    </w:p>
    <w:p w14:paraId="18DCF5AF" w14:textId="72440724" w:rsidR="00835DA0" w:rsidRPr="00835DA0" w:rsidRDefault="00835DA0" w:rsidP="00835DA0">
      <w:pPr>
        <w:rPr>
          <w:rFonts w:ascii="Century Schoolbook" w:eastAsia="Times New Roman" w:hAnsi="Century Schoolbook" w:cs="Times New Roman"/>
          <w:sz w:val="22"/>
          <w:szCs w:val="22"/>
        </w:rPr>
      </w:pPr>
    </w:p>
    <w:p w14:paraId="36D2D3A9" w14:textId="77EDE836" w:rsidR="00835DA0" w:rsidRPr="00835DA0" w:rsidRDefault="00835DA0" w:rsidP="00835DA0">
      <w:pPr>
        <w:rPr>
          <w:rFonts w:ascii="Century Schoolbook" w:eastAsia="Times New Roman" w:hAnsi="Century Schoolbook" w:cs="Times New Roman"/>
          <w:sz w:val="22"/>
          <w:szCs w:val="22"/>
        </w:rPr>
      </w:pPr>
      <w:r w:rsidRPr="00835DA0">
        <w:rPr>
          <w:rFonts w:ascii="Century Schoolbook" w:eastAsia="Times New Roman" w:hAnsi="Century Schoolbook" w:cs="Times New Roman"/>
          <w:sz w:val="22"/>
          <w:szCs w:val="22"/>
        </w:rPr>
        <w:t>Dear Senator/Representative [insert name here],</w:t>
      </w:r>
    </w:p>
    <w:p w14:paraId="7CF25660" w14:textId="77E89D54" w:rsidR="00835DA0" w:rsidRPr="00835DA0" w:rsidRDefault="00835DA0" w:rsidP="00835DA0">
      <w:pPr>
        <w:rPr>
          <w:rFonts w:ascii="Century Schoolbook" w:eastAsia="Times New Roman" w:hAnsi="Century Schoolbook" w:cs="Times New Roman"/>
          <w:sz w:val="22"/>
          <w:szCs w:val="22"/>
        </w:rPr>
      </w:pPr>
    </w:p>
    <w:p w14:paraId="31E8947B" w14:textId="14EA8906" w:rsidR="00835DA0" w:rsidRPr="00835DA0" w:rsidRDefault="00835DA0" w:rsidP="00835DA0">
      <w:pPr>
        <w:rPr>
          <w:rFonts w:ascii="Century Schoolbook" w:eastAsia="Times New Roman" w:hAnsi="Century Schoolbook" w:cs="Times New Roman"/>
          <w:sz w:val="22"/>
          <w:szCs w:val="22"/>
        </w:rPr>
      </w:pPr>
      <w:r w:rsidRPr="00835DA0">
        <w:rPr>
          <w:rFonts w:ascii="Century Schoolbook" w:eastAsia="Times New Roman" w:hAnsi="Century Schoolbook" w:cs="Times New Roman"/>
          <w:sz w:val="22"/>
          <w:szCs w:val="22"/>
        </w:rPr>
        <w:t xml:space="preserve">My name is ____, and I am your constituent living in [town]. I am writing to urge you to support </w:t>
      </w:r>
      <w:r w:rsidR="00B75D11">
        <w:rPr>
          <w:rFonts w:ascii="Century Schoolbook" w:eastAsia="Times New Roman" w:hAnsi="Century Schoolbook" w:cs="Times New Roman"/>
          <w:sz w:val="22"/>
          <w:szCs w:val="22"/>
        </w:rPr>
        <w:t xml:space="preserve">House Bill 5242, </w:t>
      </w:r>
      <w:r w:rsidRPr="00835DA0">
        <w:rPr>
          <w:rFonts w:ascii="Century Schoolbook" w:eastAsia="Times New Roman" w:hAnsi="Century Schoolbook" w:cs="Times New Roman"/>
          <w:sz w:val="22"/>
          <w:szCs w:val="22"/>
        </w:rPr>
        <w:t xml:space="preserve">An Act Concerning Collateral Consequences of a Criminal Record and Housing Opportunities. </w:t>
      </w:r>
    </w:p>
    <w:p w14:paraId="10EE5CD3" w14:textId="399C7D07" w:rsidR="00835DA0" w:rsidRPr="00835DA0" w:rsidRDefault="00835DA0" w:rsidP="00835DA0">
      <w:pPr>
        <w:rPr>
          <w:rFonts w:ascii="Century Schoolbook" w:eastAsia="Times New Roman" w:hAnsi="Century Schoolbook" w:cs="Times New Roman"/>
          <w:sz w:val="22"/>
          <w:szCs w:val="22"/>
        </w:rPr>
      </w:pPr>
    </w:p>
    <w:p w14:paraId="4375536E" w14:textId="366B42CA" w:rsidR="00835DA0" w:rsidRPr="00835DA0" w:rsidRDefault="00835DA0" w:rsidP="00835DA0">
      <w:pPr>
        <w:rPr>
          <w:rFonts w:ascii="Century Schoolbook" w:hAnsi="Century Schoolbook"/>
          <w:color w:val="000000" w:themeColor="text1"/>
          <w:sz w:val="22"/>
          <w:szCs w:val="22"/>
        </w:rPr>
      </w:pPr>
      <w:r w:rsidRPr="00835DA0">
        <w:rPr>
          <w:rFonts w:ascii="Century Schoolbook" w:eastAsia="Times New Roman" w:hAnsi="Century Schoolbook" w:cs="Times New Roman"/>
          <w:sz w:val="22"/>
          <w:szCs w:val="22"/>
        </w:rPr>
        <w:t xml:space="preserve">1: Explain why your values align with supporting </w:t>
      </w:r>
      <w:r w:rsidRPr="00835DA0">
        <w:rPr>
          <w:rFonts w:ascii="Century Schoolbook" w:hAnsi="Century Schoolbook"/>
          <w:sz w:val="22"/>
          <w:szCs w:val="22"/>
        </w:rPr>
        <w:t>housing access for people who have been involved in our criminal legal system. Some suggested statements</w:t>
      </w:r>
      <w:r w:rsidRPr="00835DA0">
        <w:rPr>
          <w:rFonts w:ascii="Century Schoolbook" w:hAnsi="Century Schoolbook"/>
          <w:color w:val="000000" w:themeColor="text1"/>
          <w:sz w:val="22"/>
          <w:szCs w:val="22"/>
        </w:rPr>
        <w:t>:</w:t>
      </w:r>
    </w:p>
    <w:p w14:paraId="1920F3F7" w14:textId="094D25BE" w:rsidR="00835DA0" w:rsidRPr="00835DA0" w:rsidRDefault="00835DA0" w:rsidP="00835DA0">
      <w:pPr>
        <w:pStyle w:val="ListParagraph"/>
        <w:numPr>
          <w:ilvl w:val="0"/>
          <w:numId w:val="2"/>
        </w:numPr>
        <w:spacing w:after="200" w:line="276" w:lineRule="auto"/>
        <w:rPr>
          <w:rFonts w:ascii="Century Schoolbook" w:hAnsi="Century Schoolbook"/>
          <w:color w:val="000000" w:themeColor="text1"/>
          <w:sz w:val="22"/>
          <w:szCs w:val="22"/>
        </w:rPr>
      </w:pPr>
      <w:r w:rsidRPr="00835DA0">
        <w:rPr>
          <w:rFonts w:ascii="Century Schoolbook" w:hAnsi="Century Schoolbook"/>
          <w:color w:val="000000" w:themeColor="text1"/>
          <w:sz w:val="22"/>
          <w:szCs w:val="22"/>
        </w:rPr>
        <w:t xml:space="preserve">Housing is a human right: everyone should have access to safe, affordable housing. </w:t>
      </w:r>
    </w:p>
    <w:p w14:paraId="6FADA9C9" w14:textId="2C979D40" w:rsidR="00835DA0" w:rsidRPr="00835DA0" w:rsidRDefault="00835DA0" w:rsidP="00835DA0">
      <w:pPr>
        <w:pStyle w:val="ListParagraph"/>
        <w:numPr>
          <w:ilvl w:val="0"/>
          <w:numId w:val="2"/>
        </w:numPr>
        <w:spacing w:after="200" w:line="276" w:lineRule="auto"/>
        <w:rPr>
          <w:rFonts w:ascii="Century Schoolbook" w:hAnsi="Century Schoolbook"/>
          <w:color w:val="000000" w:themeColor="text1"/>
          <w:sz w:val="22"/>
          <w:szCs w:val="22"/>
        </w:rPr>
      </w:pPr>
      <w:r w:rsidRPr="00835DA0">
        <w:rPr>
          <w:rFonts w:ascii="Century Schoolbook" w:hAnsi="Century Schoolbook"/>
          <w:sz w:val="22"/>
          <w:szCs w:val="22"/>
        </w:rPr>
        <w:t xml:space="preserve">I believe in a society where all people, including those who have been convicted or accused of a crime, have equal opportunity to contribute to society and build successful and fulfilling lives. </w:t>
      </w:r>
    </w:p>
    <w:p w14:paraId="486A05EF" w14:textId="687B7E83" w:rsidR="00835DA0" w:rsidRPr="00835DA0" w:rsidRDefault="00835DA0" w:rsidP="00835DA0">
      <w:pPr>
        <w:pStyle w:val="NormalWeb"/>
        <w:spacing w:before="0" w:beforeAutospacing="0" w:after="160" w:afterAutospacing="0"/>
        <w:jc w:val="both"/>
        <w:rPr>
          <w:rFonts w:ascii="Century Schoolbook" w:hAnsi="Century Schoolbook"/>
          <w:color w:val="000000"/>
          <w:sz w:val="22"/>
          <w:szCs w:val="22"/>
        </w:rPr>
      </w:pPr>
      <w:r w:rsidRPr="00835DA0">
        <w:rPr>
          <w:rFonts w:ascii="Century Schoolbook" w:hAnsi="Century Schoolbook"/>
          <w:sz w:val="22"/>
          <w:szCs w:val="22"/>
        </w:rPr>
        <w:t xml:space="preserve">2: Facts and data supporting housing access: </w:t>
      </w:r>
      <w:r w:rsidRPr="00835DA0">
        <w:rPr>
          <w:rFonts w:ascii="Century Schoolbook" w:hAnsi="Century Schoolbook"/>
          <w:color w:val="000000"/>
          <w:sz w:val="22"/>
          <w:szCs w:val="22"/>
        </w:rPr>
        <w:t xml:space="preserve">Feel free to reference the </w:t>
      </w:r>
      <w:r w:rsidRPr="00835DA0">
        <w:rPr>
          <w:rFonts w:ascii="Century Schoolbook" w:hAnsi="Century Schoolbook"/>
          <w:sz w:val="22"/>
          <w:szCs w:val="22"/>
        </w:rPr>
        <w:t xml:space="preserve">fact sheet and information </w:t>
      </w:r>
      <w:r w:rsidRPr="00835DA0">
        <w:rPr>
          <w:rFonts w:ascii="Century Schoolbook" w:hAnsi="Century Schoolbook"/>
          <w:color w:val="000000"/>
          <w:sz w:val="22"/>
          <w:szCs w:val="22"/>
        </w:rPr>
        <w:t>in our toolkit or use some of the information below:</w:t>
      </w:r>
    </w:p>
    <w:p w14:paraId="25A425D2" w14:textId="77777777" w:rsidR="00835DA0" w:rsidRPr="00835DA0" w:rsidRDefault="00835DA0" w:rsidP="00835DA0">
      <w:pPr>
        <w:pStyle w:val="NormalWeb"/>
        <w:numPr>
          <w:ilvl w:val="0"/>
          <w:numId w:val="3"/>
        </w:numPr>
        <w:spacing w:before="0" w:beforeAutospacing="0" w:after="0" w:afterAutospacing="0"/>
        <w:jc w:val="both"/>
        <w:rPr>
          <w:rFonts w:ascii="Century Schoolbook" w:hAnsi="Century Schoolbook"/>
          <w:color w:val="000000"/>
          <w:sz w:val="22"/>
          <w:szCs w:val="22"/>
        </w:rPr>
      </w:pPr>
      <w:r w:rsidRPr="00835DA0">
        <w:rPr>
          <w:rFonts w:ascii="Century Schoolbook" w:hAnsi="Century Schoolbook"/>
          <w:color w:val="000000"/>
          <w:sz w:val="22"/>
          <w:szCs w:val="22"/>
        </w:rPr>
        <w:t>In Connecticut, residents with a criminal record face over 550 legal barriers to meeting their basic needs, like access to housing, making it more difficult to reintegrate into society and support themselves and their families.</w:t>
      </w:r>
      <w:r w:rsidRPr="00835DA0">
        <w:rPr>
          <w:rStyle w:val="FootnoteReference"/>
          <w:rFonts w:ascii="Century Schoolbook" w:hAnsi="Century Schoolbook"/>
          <w:color w:val="000000"/>
          <w:sz w:val="22"/>
          <w:szCs w:val="22"/>
        </w:rPr>
        <w:footnoteReference w:id="1"/>
      </w:r>
    </w:p>
    <w:p w14:paraId="254BA4C9" w14:textId="77777777" w:rsidR="00835DA0" w:rsidRPr="00662506" w:rsidRDefault="00835DA0" w:rsidP="00835DA0">
      <w:pPr>
        <w:numPr>
          <w:ilvl w:val="0"/>
          <w:numId w:val="3"/>
        </w:numPr>
        <w:shd w:val="clear" w:color="auto" w:fill="FFFFFF"/>
        <w:rPr>
          <w:rFonts w:ascii="Century Schoolbook" w:eastAsia="Times New Roman" w:hAnsi="Century Schoolbook" w:cs="Times New Roman"/>
          <w:color w:val="000000" w:themeColor="text1"/>
          <w:sz w:val="22"/>
          <w:szCs w:val="22"/>
        </w:rPr>
      </w:pPr>
      <w:r w:rsidRPr="00662506">
        <w:rPr>
          <w:rFonts w:ascii="Century Schoolbook" w:eastAsia="Times New Roman" w:hAnsi="Century Schoolbook" w:cs="Times New Roman"/>
          <w:color w:val="000000" w:themeColor="text1"/>
          <w:sz w:val="22"/>
          <w:szCs w:val="22"/>
        </w:rPr>
        <w:t xml:space="preserve">People of color are disproportionately incarcerated, they </w:t>
      </w:r>
      <w:r w:rsidRPr="00835DA0">
        <w:rPr>
          <w:rFonts w:ascii="Century Schoolbook" w:eastAsia="Times New Roman" w:hAnsi="Century Schoolbook" w:cs="Times New Roman"/>
          <w:color w:val="000000" w:themeColor="text1"/>
          <w:sz w:val="22"/>
          <w:szCs w:val="22"/>
        </w:rPr>
        <w:t>also</w:t>
      </w:r>
      <w:r w:rsidRPr="00662506">
        <w:rPr>
          <w:rFonts w:ascii="Century Schoolbook" w:eastAsia="Times New Roman" w:hAnsi="Century Schoolbook" w:cs="Times New Roman"/>
          <w:color w:val="000000" w:themeColor="text1"/>
          <w:sz w:val="22"/>
          <w:szCs w:val="22"/>
        </w:rPr>
        <w:t xml:space="preserve"> disproportionately face barriers ranging from background checks as part of rental and public housing applications, exclusion from fair housing law protections, eviction and housing forfeiture, and denial of rental or sale.</w:t>
      </w:r>
    </w:p>
    <w:p w14:paraId="61FD6F09" w14:textId="2FDC470D" w:rsidR="00835DA0" w:rsidRPr="00835DA0" w:rsidRDefault="00835DA0" w:rsidP="00835DA0">
      <w:pPr>
        <w:numPr>
          <w:ilvl w:val="0"/>
          <w:numId w:val="3"/>
        </w:numPr>
        <w:shd w:val="clear" w:color="auto" w:fill="FFFFFF"/>
        <w:rPr>
          <w:rFonts w:ascii="Century Schoolbook" w:eastAsia="Times New Roman" w:hAnsi="Century Schoolbook" w:cs="Times New Roman"/>
          <w:color w:val="000000" w:themeColor="text1"/>
          <w:sz w:val="22"/>
          <w:szCs w:val="22"/>
        </w:rPr>
      </w:pPr>
      <w:r w:rsidRPr="00835DA0">
        <w:rPr>
          <w:rFonts w:ascii="Century Schoolbook" w:eastAsia="Times New Roman" w:hAnsi="Century Schoolbook" w:cs="Times New Roman"/>
          <w:i/>
          <w:iCs/>
          <w:color w:val="000000" w:themeColor="text1"/>
          <w:sz w:val="22"/>
          <w:szCs w:val="22"/>
        </w:rPr>
        <w:lastRenderedPageBreak/>
        <w:t>79 percent</w:t>
      </w:r>
      <w:r w:rsidRPr="00662506">
        <w:rPr>
          <w:rFonts w:ascii="Century Schoolbook" w:eastAsia="Times New Roman" w:hAnsi="Century Schoolbook" w:cs="Times New Roman"/>
          <w:color w:val="000000" w:themeColor="text1"/>
          <w:sz w:val="22"/>
          <w:szCs w:val="22"/>
        </w:rPr>
        <w:t> of formerly incarcerated people have been denied housing due to a criminal conviction, and they are </w:t>
      </w:r>
      <w:r w:rsidRPr="00835DA0">
        <w:rPr>
          <w:rFonts w:ascii="Century Schoolbook" w:eastAsia="Times New Roman" w:hAnsi="Century Schoolbook" w:cs="Times New Roman"/>
          <w:i/>
          <w:iCs/>
          <w:color w:val="000000" w:themeColor="text1"/>
          <w:sz w:val="22"/>
          <w:szCs w:val="22"/>
        </w:rPr>
        <w:t>10 to 13 times more likely</w:t>
      </w:r>
      <w:r w:rsidRPr="00662506">
        <w:rPr>
          <w:rFonts w:ascii="Century Schoolbook" w:eastAsia="Times New Roman" w:hAnsi="Century Schoolbook" w:cs="Times New Roman"/>
          <w:color w:val="000000" w:themeColor="text1"/>
          <w:sz w:val="22"/>
          <w:szCs w:val="22"/>
        </w:rPr>
        <w:t> to experience homelessness than people who have not been incarcerated.</w:t>
      </w:r>
      <w:r w:rsidRPr="00835DA0">
        <w:rPr>
          <w:rStyle w:val="FootnoteReference"/>
          <w:rFonts w:ascii="Century Schoolbook" w:eastAsia="Times New Roman" w:hAnsi="Century Schoolbook" w:cs="Times New Roman"/>
          <w:color w:val="000000" w:themeColor="text1"/>
          <w:sz w:val="22"/>
          <w:szCs w:val="22"/>
        </w:rPr>
        <w:footnoteReference w:id="2"/>
      </w:r>
    </w:p>
    <w:p w14:paraId="309E8834" w14:textId="4CDBFB7F" w:rsidR="00835DA0" w:rsidRPr="00835DA0" w:rsidRDefault="00835DA0" w:rsidP="00835DA0">
      <w:pPr>
        <w:shd w:val="clear" w:color="auto" w:fill="FFFFFF"/>
        <w:rPr>
          <w:rFonts w:ascii="Century Schoolbook" w:eastAsia="Times New Roman" w:hAnsi="Century Schoolbook" w:cs="Times New Roman"/>
          <w:color w:val="000000" w:themeColor="text1"/>
          <w:sz w:val="22"/>
          <w:szCs w:val="22"/>
        </w:rPr>
      </w:pPr>
    </w:p>
    <w:p w14:paraId="2E4C115A" w14:textId="65163AF4" w:rsidR="00835DA0" w:rsidRPr="00835DA0" w:rsidRDefault="00835DA0" w:rsidP="00835DA0">
      <w:pPr>
        <w:shd w:val="clear" w:color="auto" w:fill="FFFFFF"/>
        <w:rPr>
          <w:rFonts w:ascii="Century Schoolbook" w:eastAsia="Times New Roman" w:hAnsi="Century Schoolbook" w:cs="Times New Roman"/>
          <w:color w:val="000000" w:themeColor="text1"/>
          <w:sz w:val="22"/>
          <w:szCs w:val="22"/>
        </w:rPr>
      </w:pPr>
      <w:r w:rsidRPr="00835DA0">
        <w:rPr>
          <w:rFonts w:ascii="Century Schoolbook" w:eastAsia="Times New Roman" w:hAnsi="Century Schoolbook" w:cs="Times New Roman"/>
          <w:color w:val="000000" w:themeColor="text1"/>
          <w:sz w:val="22"/>
          <w:szCs w:val="22"/>
        </w:rPr>
        <w:t>3: Conclude and ask your legislator to support the bill:</w:t>
      </w:r>
    </w:p>
    <w:p w14:paraId="20E08912" w14:textId="3034198C" w:rsidR="00835DA0" w:rsidRPr="00835DA0" w:rsidRDefault="00835DA0" w:rsidP="00835DA0">
      <w:pPr>
        <w:pStyle w:val="ListParagraph"/>
        <w:numPr>
          <w:ilvl w:val="0"/>
          <w:numId w:val="4"/>
        </w:numPr>
        <w:shd w:val="clear" w:color="auto" w:fill="FFFFFF"/>
        <w:rPr>
          <w:rFonts w:ascii="Century Schoolbook" w:eastAsia="Times New Roman" w:hAnsi="Century Schoolbook" w:cs="Times New Roman"/>
          <w:color w:val="000000" w:themeColor="text1"/>
          <w:sz w:val="22"/>
          <w:szCs w:val="22"/>
        </w:rPr>
      </w:pPr>
      <w:r w:rsidRPr="00835DA0">
        <w:rPr>
          <w:rFonts w:ascii="Century Schoolbook" w:eastAsia="Times New Roman" w:hAnsi="Century Schoolbook" w:cs="Times New Roman"/>
          <w:color w:val="000000" w:themeColor="text1"/>
          <w:sz w:val="22"/>
          <w:szCs w:val="22"/>
        </w:rPr>
        <w:t xml:space="preserve">As your constituent, I am asking for you to support </w:t>
      </w:r>
      <w:r w:rsidR="00B75D11">
        <w:rPr>
          <w:rFonts w:ascii="Century Schoolbook" w:eastAsia="Times New Roman" w:hAnsi="Century Schoolbook" w:cs="Times New Roman"/>
          <w:color w:val="000000" w:themeColor="text1"/>
          <w:sz w:val="22"/>
          <w:szCs w:val="22"/>
        </w:rPr>
        <w:t xml:space="preserve">House Bill 5242, </w:t>
      </w:r>
      <w:bookmarkStart w:id="0" w:name="_GoBack"/>
      <w:bookmarkEnd w:id="0"/>
      <w:r w:rsidRPr="00835DA0">
        <w:rPr>
          <w:rFonts w:ascii="Century Schoolbook" w:eastAsia="Times New Roman" w:hAnsi="Century Schoolbook" w:cs="Times New Roman"/>
          <w:color w:val="000000" w:themeColor="text1"/>
          <w:sz w:val="22"/>
          <w:szCs w:val="22"/>
        </w:rPr>
        <w:t>An Act Concerning the Collateral Consequences of a Criminal Record and Housing Opportunities. Thank you very much!</w:t>
      </w:r>
    </w:p>
    <w:p w14:paraId="0AF5192A" w14:textId="77777777" w:rsidR="00835DA0" w:rsidRPr="00835DA0" w:rsidRDefault="00835DA0" w:rsidP="00835DA0">
      <w:pPr>
        <w:pStyle w:val="NormalWeb"/>
        <w:spacing w:before="0" w:beforeAutospacing="0" w:after="160" w:afterAutospacing="0"/>
        <w:jc w:val="both"/>
        <w:rPr>
          <w:rFonts w:ascii="Century Schoolbook" w:hAnsi="Century Schoolbook"/>
          <w:color w:val="000000"/>
          <w:sz w:val="22"/>
          <w:szCs w:val="22"/>
        </w:rPr>
      </w:pPr>
    </w:p>
    <w:p w14:paraId="36C1EB3B" w14:textId="77777777" w:rsidR="00835DA0" w:rsidRPr="00835DA0" w:rsidRDefault="00835DA0" w:rsidP="00835DA0">
      <w:pPr>
        <w:spacing w:after="200" w:line="276" w:lineRule="auto"/>
        <w:rPr>
          <w:rFonts w:ascii="Century Schoolbook" w:hAnsi="Century Schoolbook"/>
          <w:color w:val="000000" w:themeColor="text1"/>
          <w:sz w:val="22"/>
          <w:szCs w:val="22"/>
        </w:rPr>
      </w:pPr>
    </w:p>
    <w:p w14:paraId="79B70F25" w14:textId="77777777" w:rsidR="00835DA0" w:rsidRPr="00835DA0" w:rsidRDefault="00835DA0" w:rsidP="00835DA0">
      <w:pPr>
        <w:rPr>
          <w:rFonts w:ascii="Century Schoolbook" w:eastAsia="Times New Roman" w:hAnsi="Century Schoolbook" w:cs="Times New Roman"/>
          <w:sz w:val="22"/>
          <w:szCs w:val="22"/>
        </w:rPr>
      </w:pPr>
    </w:p>
    <w:sectPr w:rsidR="00835DA0" w:rsidRPr="00835DA0" w:rsidSect="003847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CF05D" w14:textId="77777777" w:rsidR="00F422F9" w:rsidRDefault="00F422F9" w:rsidP="00835DA0">
      <w:r>
        <w:separator/>
      </w:r>
    </w:p>
  </w:endnote>
  <w:endnote w:type="continuationSeparator" w:id="0">
    <w:p w14:paraId="1A752F36" w14:textId="77777777" w:rsidR="00F422F9" w:rsidRDefault="00F422F9" w:rsidP="0083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AC27A" w14:textId="77777777" w:rsidR="00F422F9" w:rsidRDefault="00F422F9" w:rsidP="00835DA0">
      <w:r>
        <w:separator/>
      </w:r>
    </w:p>
  </w:footnote>
  <w:footnote w:type="continuationSeparator" w:id="0">
    <w:p w14:paraId="0D1A0F7C" w14:textId="77777777" w:rsidR="00F422F9" w:rsidRDefault="00F422F9" w:rsidP="00835DA0">
      <w:r>
        <w:continuationSeparator/>
      </w:r>
    </w:p>
  </w:footnote>
  <w:footnote w:id="1">
    <w:p w14:paraId="52999911" w14:textId="77777777" w:rsidR="00835DA0" w:rsidRDefault="00835DA0" w:rsidP="00835DA0">
      <w:pPr>
        <w:pStyle w:val="FootnoteText"/>
      </w:pPr>
      <w:r>
        <w:rPr>
          <w:rStyle w:val="FootnoteReference"/>
        </w:rPr>
        <w:footnoteRef/>
      </w:r>
      <w:r>
        <w:t xml:space="preserve"> </w:t>
      </w:r>
      <w:r w:rsidRPr="00557DBF">
        <w:rPr>
          <w:rFonts w:ascii="Century Schoolbook" w:hAnsi="Century Schoolbook"/>
          <w:sz w:val="16"/>
          <w:szCs w:val="16"/>
        </w:rPr>
        <w:t xml:space="preserve">National Inventory of Collateral Consequences of Conviction, </w:t>
      </w:r>
      <w:hyperlink r:id="rId1" w:history="1">
        <w:r w:rsidRPr="00557DBF">
          <w:rPr>
            <w:rStyle w:val="Hyperlink"/>
            <w:rFonts w:ascii="Century Schoolbook" w:hAnsi="Century Schoolbook"/>
            <w:sz w:val="16"/>
            <w:szCs w:val="16"/>
          </w:rPr>
          <w:t>https://niccc.csgjusticecenter.org/database/results/?jurisdiction=260&amp;consequence_category=&amp;narrow_category=&amp;triggering_offense_category=&amp;consequence_type=&amp;duration_category=&amp;page_number=1</w:t>
        </w:r>
      </w:hyperlink>
      <w:r w:rsidRPr="00557DBF">
        <w:rPr>
          <w:rFonts w:ascii="Century Schoolbook" w:hAnsi="Century Schoolbook"/>
          <w:sz w:val="16"/>
          <w:szCs w:val="16"/>
        </w:rPr>
        <w:t xml:space="preserve">; </w:t>
      </w:r>
      <w:r w:rsidRPr="00557DBF">
        <w:rPr>
          <w:rFonts w:ascii="Century Schoolbook" w:hAnsi="Century Schoolbook"/>
          <w:i/>
          <w:sz w:val="16"/>
          <w:szCs w:val="16"/>
        </w:rPr>
        <w:t>see also</w:t>
      </w:r>
      <w:r w:rsidRPr="00557DBF">
        <w:rPr>
          <w:rFonts w:ascii="Century Schoolbook" w:hAnsi="Century Schoolbook"/>
          <w:sz w:val="16"/>
          <w:szCs w:val="16"/>
        </w:rPr>
        <w:t xml:space="preserve"> Kelan Lyons, </w:t>
      </w:r>
      <w:r w:rsidRPr="00557DBF">
        <w:rPr>
          <w:rFonts w:ascii="Century Schoolbook" w:hAnsi="Century Schoolbook"/>
          <w:i/>
          <w:sz w:val="16"/>
          <w:szCs w:val="16"/>
        </w:rPr>
        <w:t>Council Begins Study of Discrimination Against People with Criminal Records</w:t>
      </w:r>
      <w:r w:rsidRPr="00557DBF">
        <w:rPr>
          <w:rFonts w:ascii="Century Schoolbook" w:hAnsi="Century Schoolbook"/>
          <w:sz w:val="16"/>
          <w:szCs w:val="16"/>
        </w:rPr>
        <w:t xml:space="preserve">, </w:t>
      </w:r>
      <w:r w:rsidRPr="00557DBF">
        <w:rPr>
          <w:rFonts w:ascii="Century Schoolbook" w:hAnsi="Century Schoolbook" w:cs="Times New Roman (Body CS)"/>
          <w:smallCaps/>
          <w:sz w:val="16"/>
          <w:szCs w:val="16"/>
        </w:rPr>
        <w:t xml:space="preserve">CT Mirror </w:t>
      </w:r>
      <w:r w:rsidRPr="00557DBF">
        <w:rPr>
          <w:rFonts w:ascii="Century Schoolbook" w:hAnsi="Century Schoolbook"/>
          <w:sz w:val="16"/>
          <w:szCs w:val="16"/>
        </w:rPr>
        <w:t xml:space="preserve">(Aug. 22, 2019), </w:t>
      </w:r>
      <w:hyperlink r:id="rId2" w:history="1">
        <w:r w:rsidRPr="00557DBF">
          <w:rPr>
            <w:rStyle w:val="Hyperlink"/>
            <w:rFonts w:ascii="Century Schoolbook" w:hAnsi="Century Schoolbook"/>
            <w:sz w:val="16"/>
            <w:szCs w:val="16"/>
          </w:rPr>
          <w:t>https://ctmirror.org/2019/08/22/council-begins-study-of-discrimination-against-people-with-criminal-records/</w:t>
        </w:r>
      </w:hyperlink>
      <w:r w:rsidRPr="00557DBF">
        <w:rPr>
          <w:rFonts w:ascii="Century Schoolbook" w:hAnsi="Century Schoolbook"/>
          <w:sz w:val="16"/>
          <w:szCs w:val="16"/>
        </w:rPr>
        <w:t>.</w:t>
      </w:r>
    </w:p>
  </w:footnote>
  <w:footnote w:id="2">
    <w:p w14:paraId="6991F11F" w14:textId="77777777" w:rsidR="00835DA0" w:rsidRDefault="00835DA0" w:rsidP="00835DA0">
      <w:pPr>
        <w:pStyle w:val="NormalWeb"/>
        <w:spacing w:before="0" w:beforeAutospacing="0" w:after="0" w:afterAutospacing="0"/>
      </w:pPr>
      <w:r>
        <w:rPr>
          <w:rStyle w:val="FootnoteReference"/>
        </w:rPr>
        <w:footnoteRef/>
      </w:r>
      <w:r>
        <w:t xml:space="preserve"> </w:t>
      </w:r>
      <w:r>
        <w:rPr>
          <w:rFonts w:ascii="Century Schoolbook" w:hAnsi="Century Schoolbook"/>
          <w:i/>
          <w:iCs/>
          <w:color w:val="000000"/>
          <w:sz w:val="18"/>
          <w:szCs w:val="18"/>
        </w:rPr>
        <w:t>Who Pays? The True Cost of Incarceration on Families</w:t>
      </w:r>
      <w:r>
        <w:rPr>
          <w:rFonts w:ascii="Century Schoolbook" w:hAnsi="Century Schoolbook"/>
          <w:color w:val="000000"/>
          <w:sz w:val="18"/>
          <w:szCs w:val="18"/>
        </w:rPr>
        <w:t xml:space="preserve">, </w:t>
      </w:r>
      <w:r>
        <w:rPr>
          <w:rFonts w:ascii="Century Schoolbook" w:hAnsi="Century Schoolbook"/>
          <w:smallCaps/>
          <w:color w:val="000000"/>
          <w:sz w:val="18"/>
          <w:szCs w:val="18"/>
        </w:rPr>
        <w:t xml:space="preserve">Forward Together &amp; Ella Baker Ctr. Hum. </w:t>
      </w:r>
      <w:proofErr w:type="spellStart"/>
      <w:r>
        <w:rPr>
          <w:rFonts w:ascii="Century Schoolbook" w:hAnsi="Century Schoolbook"/>
          <w:smallCaps/>
          <w:color w:val="000000"/>
          <w:sz w:val="18"/>
          <w:szCs w:val="18"/>
        </w:rPr>
        <w:t>Rts</w:t>
      </w:r>
      <w:proofErr w:type="spellEnd"/>
      <w:r>
        <w:rPr>
          <w:rFonts w:ascii="Century Schoolbook" w:hAnsi="Century Schoolbook"/>
          <w:color w:val="000000"/>
          <w:sz w:val="18"/>
          <w:szCs w:val="18"/>
        </w:rPr>
        <w:t xml:space="preserve"> (Sept. 2015),</w:t>
      </w:r>
      <w:hyperlink r:id="rId3" w:history="1">
        <w:r>
          <w:rPr>
            <w:rStyle w:val="Hyperlink"/>
            <w:rFonts w:ascii="Century Schoolbook" w:hAnsi="Century Schoolbook"/>
            <w:color w:val="000000"/>
            <w:sz w:val="18"/>
            <w:szCs w:val="18"/>
          </w:rPr>
          <w:t xml:space="preserve"> </w:t>
        </w:r>
        <w:r>
          <w:rPr>
            <w:rStyle w:val="Hyperlink"/>
            <w:rFonts w:ascii="Century Schoolbook" w:hAnsi="Century Schoolbook"/>
            <w:color w:val="0563C1"/>
            <w:sz w:val="18"/>
            <w:szCs w:val="18"/>
          </w:rPr>
          <w:t>https://forwardtogether.org/tools/who-pays/</w:t>
        </w:r>
      </w:hyperlink>
      <w:r>
        <w:rPr>
          <w:rFonts w:ascii="Century Schoolbook" w:hAnsi="Century Schoolbook"/>
          <w:color w:val="000000"/>
          <w:sz w:val="18"/>
          <w:szCs w:val="18"/>
        </w:rPr>
        <w:t xml:space="preserve">; Lucius </w:t>
      </w:r>
      <w:proofErr w:type="spellStart"/>
      <w:r>
        <w:rPr>
          <w:rFonts w:ascii="Century Schoolbook" w:hAnsi="Century Schoolbook"/>
          <w:color w:val="000000"/>
          <w:sz w:val="18"/>
          <w:szCs w:val="18"/>
        </w:rPr>
        <w:t>Couloute</w:t>
      </w:r>
      <w:proofErr w:type="spellEnd"/>
      <w:r>
        <w:rPr>
          <w:rFonts w:ascii="Century Schoolbook" w:hAnsi="Century Schoolbook"/>
          <w:color w:val="000000"/>
          <w:sz w:val="18"/>
          <w:szCs w:val="18"/>
        </w:rPr>
        <w:t xml:space="preserve">, </w:t>
      </w:r>
      <w:r>
        <w:rPr>
          <w:rFonts w:ascii="Century Schoolbook" w:hAnsi="Century Schoolbook"/>
          <w:i/>
          <w:iCs/>
          <w:color w:val="000000"/>
          <w:sz w:val="18"/>
          <w:szCs w:val="18"/>
        </w:rPr>
        <w:t>Nowhere to Go: Homelessness Among Formerly Incarcerated People</w:t>
      </w:r>
      <w:r>
        <w:rPr>
          <w:rFonts w:ascii="Century Schoolbook" w:hAnsi="Century Schoolbook"/>
          <w:color w:val="000000"/>
          <w:sz w:val="18"/>
          <w:szCs w:val="18"/>
        </w:rPr>
        <w:t xml:space="preserve">, </w:t>
      </w:r>
      <w:r>
        <w:rPr>
          <w:rFonts w:ascii="Century Schoolbook" w:hAnsi="Century Schoolbook"/>
          <w:smallCaps/>
          <w:color w:val="000000"/>
          <w:sz w:val="18"/>
          <w:szCs w:val="18"/>
        </w:rPr>
        <w:t xml:space="preserve">Prison </w:t>
      </w:r>
      <w:proofErr w:type="spellStart"/>
      <w:r>
        <w:rPr>
          <w:rFonts w:ascii="Century Schoolbook" w:hAnsi="Century Schoolbook"/>
          <w:smallCaps/>
          <w:color w:val="000000"/>
          <w:sz w:val="18"/>
          <w:szCs w:val="18"/>
        </w:rPr>
        <w:t>Pol’y</w:t>
      </w:r>
      <w:proofErr w:type="spellEnd"/>
      <w:r>
        <w:rPr>
          <w:rFonts w:ascii="Century Schoolbook" w:hAnsi="Century Schoolbook"/>
          <w:smallCaps/>
          <w:color w:val="000000"/>
          <w:sz w:val="18"/>
          <w:szCs w:val="18"/>
        </w:rPr>
        <w:t xml:space="preserve"> Initiative</w:t>
      </w:r>
      <w:r>
        <w:rPr>
          <w:rFonts w:ascii="Century Schoolbook" w:hAnsi="Century Schoolbook"/>
          <w:color w:val="000000"/>
          <w:sz w:val="18"/>
          <w:szCs w:val="18"/>
        </w:rPr>
        <w:t xml:space="preserve"> (Aug. 2018),</w:t>
      </w:r>
      <w:hyperlink r:id="rId4" w:history="1">
        <w:r>
          <w:rPr>
            <w:rStyle w:val="Hyperlink"/>
            <w:rFonts w:ascii="Century Schoolbook" w:hAnsi="Century Schoolbook"/>
            <w:color w:val="000000"/>
            <w:sz w:val="18"/>
            <w:szCs w:val="18"/>
          </w:rPr>
          <w:t xml:space="preserve"> </w:t>
        </w:r>
        <w:r>
          <w:rPr>
            <w:rStyle w:val="Hyperlink"/>
            <w:rFonts w:ascii="Century Schoolbook" w:hAnsi="Century Schoolbook"/>
            <w:color w:val="0563C1"/>
            <w:sz w:val="18"/>
            <w:szCs w:val="18"/>
          </w:rPr>
          <w:t>https://www.prisonpolicy.org/reports/housing.html</w:t>
        </w:r>
      </w:hyperlink>
      <w:r>
        <w:rPr>
          <w:rFonts w:ascii="Century Schoolbook" w:hAnsi="Century Schoolbook"/>
          <w:color w:val="000000"/>
          <w:sz w:val="18"/>
          <w:szCs w:val="18"/>
        </w:rPr>
        <w:t xml:space="preserve">; </w:t>
      </w:r>
      <w:r>
        <w:rPr>
          <w:rFonts w:ascii="Century Schoolbook" w:hAnsi="Century Schoolbook"/>
          <w:i/>
          <w:iCs/>
          <w:color w:val="000000"/>
          <w:sz w:val="18"/>
          <w:szCs w:val="18"/>
        </w:rPr>
        <w:t>Five Charts That Explain the Homelessness-Jail Cycle—And How to Break It</w:t>
      </w:r>
      <w:r>
        <w:rPr>
          <w:rFonts w:ascii="Century Schoolbook" w:hAnsi="Century Schoolbook"/>
          <w:color w:val="000000"/>
          <w:sz w:val="18"/>
          <w:szCs w:val="18"/>
        </w:rPr>
        <w:t xml:space="preserve">, </w:t>
      </w:r>
      <w:r>
        <w:rPr>
          <w:rFonts w:ascii="Century Schoolbook" w:hAnsi="Century Schoolbook"/>
          <w:smallCaps/>
          <w:color w:val="000000"/>
          <w:sz w:val="18"/>
          <w:szCs w:val="18"/>
        </w:rPr>
        <w:t>Urban Inst</w:t>
      </w:r>
      <w:r>
        <w:rPr>
          <w:rFonts w:ascii="Century Schoolbook" w:hAnsi="Century Schoolbook"/>
          <w:color w:val="000000"/>
          <w:sz w:val="18"/>
          <w:szCs w:val="18"/>
        </w:rPr>
        <w:t>. (Sept. 16, 2020),</w:t>
      </w:r>
      <w:hyperlink r:id="rId5" w:history="1">
        <w:r>
          <w:rPr>
            <w:rStyle w:val="Hyperlink"/>
            <w:rFonts w:ascii="Century Schoolbook" w:hAnsi="Century Schoolbook"/>
            <w:color w:val="000000"/>
            <w:sz w:val="18"/>
            <w:szCs w:val="18"/>
          </w:rPr>
          <w:t xml:space="preserve"> </w:t>
        </w:r>
        <w:r>
          <w:rPr>
            <w:rStyle w:val="Hyperlink"/>
            <w:rFonts w:ascii="Century Schoolbook" w:hAnsi="Century Schoolbook"/>
            <w:color w:val="0563C1"/>
            <w:sz w:val="18"/>
            <w:szCs w:val="18"/>
          </w:rPr>
          <w:t>https://www.urban.org/features/five-charts-explain-homelessness-jail-cycle-and-how-break-it</w:t>
        </w:r>
      </w:hyperlink>
      <w:r>
        <w:rPr>
          <w:rFonts w:ascii="Century Schoolbook" w:hAnsi="Century Schoolbook"/>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A113E"/>
    <w:multiLevelType w:val="hybridMultilevel"/>
    <w:tmpl w:val="7422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DD56E6"/>
    <w:multiLevelType w:val="hybridMultilevel"/>
    <w:tmpl w:val="DE30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F606F7"/>
    <w:multiLevelType w:val="hybridMultilevel"/>
    <w:tmpl w:val="C688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95529E"/>
    <w:multiLevelType w:val="hybridMultilevel"/>
    <w:tmpl w:val="38E293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A0"/>
    <w:rsid w:val="002F2775"/>
    <w:rsid w:val="00384766"/>
    <w:rsid w:val="003F7664"/>
    <w:rsid w:val="004E2FAD"/>
    <w:rsid w:val="006279DA"/>
    <w:rsid w:val="00643AD7"/>
    <w:rsid w:val="00740843"/>
    <w:rsid w:val="00835DA0"/>
    <w:rsid w:val="00A24291"/>
    <w:rsid w:val="00B73992"/>
    <w:rsid w:val="00B75D11"/>
    <w:rsid w:val="00CA6EFF"/>
    <w:rsid w:val="00EB1CFD"/>
    <w:rsid w:val="00F422F9"/>
    <w:rsid w:val="00FA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8719"/>
  <w14:defaultImageDpi w14:val="32767"/>
  <w15:chartTrackingRefBased/>
  <w15:docId w15:val="{5397EE8D-97D6-C04B-99D6-0E5FE8A4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Arial"/>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5DA0"/>
    <w:rPr>
      <w:rFonts w:asciiTheme="minorHAnsi" w:hAnsiTheme="minorHAnsi"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DA0"/>
    <w:rPr>
      <w:color w:val="0563C1" w:themeColor="hyperlink"/>
      <w:u w:val="single"/>
    </w:rPr>
  </w:style>
  <w:style w:type="paragraph" w:styleId="ListParagraph">
    <w:name w:val="List Paragraph"/>
    <w:basedOn w:val="Normal"/>
    <w:uiPriority w:val="34"/>
    <w:qFormat/>
    <w:rsid w:val="00835DA0"/>
    <w:pPr>
      <w:ind w:left="720"/>
      <w:contextualSpacing/>
    </w:pPr>
  </w:style>
  <w:style w:type="character" w:styleId="UnresolvedMention">
    <w:name w:val="Unresolved Mention"/>
    <w:basedOn w:val="DefaultParagraphFont"/>
    <w:uiPriority w:val="99"/>
    <w:rsid w:val="00835DA0"/>
    <w:rPr>
      <w:color w:val="605E5C"/>
      <w:shd w:val="clear" w:color="auto" w:fill="E1DFDD"/>
    </w:rPr>
  </w:style>
  <w:style w:type="paragraph" w:styleId="NormalWeb">
    <w:name w:val="Normal (Web)"/>
    <w:basedOn w:val="Normal"/>
    <w:uiPriority w:val="99"/>
    <w:unhideWhenUsed/>
    <w:rsid w:val="00835DA0"/>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835DA0"/>
    <w:rPr>
      <w:sz w:val="20"/>
      <w:szCs w:val="20"/>
    </w:rPr>
  </w:style>
  <w:style w:type="character" w:customStyle="1" w:styleId="FootnoteTextChar">
    <w:name w:val="Footnote Text Char"/>
    <w:basedOn w:val="DefaultParagraphFont"/>
    <w:link w:val="FootnoteText"/>
    <w:uiPriority w:val="99"/>
    <w:semiHidden/>
    <w:rsid w:val="00835DA0"/>
    <w:rPr>
      <w:rFonts w:asciiTheme="minorHAnsi" w:hAnsiTheme="minorHAnsi" w:cstheme="minorBidi"/>
      <w:sz w:val="20"/>
    </w:rPr>
  </w:style>
  <w:style w:type="character" w:styleId="FootnoteReference">
    <w:name w:val="footnote reference"/>
    <w:basedOn w:val="DefaultParagraphFont"/>
    <w:uiPriority w:val="99"/>
    <w:semiHidden/>
    <w:unhideWhenUsed/>
    <w:rsid w:val="00835D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a.ct.gov/asp/menu/cgafindleg.as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forwardtogether.org/tools/who-pays/" TargetMode="External"/><Relationship Id="rId2" Type="http://schemas.openxmlformats.org/officeDocument/2006/relationships/hyperlink" Target="https://ctmirror.org/2019/08/22/council-begins-study-of-discrimination-against-people-with-criminal-records/" TargetMode="External"/><Relationship Id="rId1" Type="http://schemas.openxmlformats.org/officeDocument/2006/relationships/hyperlink" Target="https://niccc.csgjusticecenter.org/database/results/?jurisdiction=260&amp;consequence_category=&amp;narrow_category=&amp;triggering_offense_category=&amp;consequence_type=&amp;duration_category=&amp;page_number=1" TargetMode="External"/><Relationship Id="rId5" Type="http://schemas.openxmlformats.org/officeDocument/2006/relationships/hyperlink" Target="https://www.urban.org/features/five-charts-explain-homelessness-jail-cycle-and-how-break-it" TargetMode="External"/><Relationship Id="rId4" Type="http://schemas.openxmlformats.org/officeDocument/2006/relationships/hyperlink" Target="https://www.prisonpolicy.org/reports/hous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Zaccagnino</dc:creator>
  <cp:keywords/>
  <dc:description/>
  <cp:lastModifiedBy>Jess Zaccagnino</cp:lastModifiedBy>
  <cp:revision>2</cp:revision>
  <dcterms:created xsi:type="dcterms:W3CDTF">2024-02-16T15:42:00Z</dcterms:created>
  <dcterms:modified xsi:type="dcterms:W3CDTF">2024-02-22T14:27:00Z</dcterms:modified>
</cp:coreProperties>
</file>